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7FB5E" w14:textId="77777777" w:rsidR="00E05568" w:rsidRDefault="00E05568" w:rsidP="008077D4">
      <w:pPr>
        <w:spacing w:after="0" w:line="276" w:lineRule="auto"/>
        <w:ind w:left="5103"/>
        <w:contextualSpacing/>
        <w:rPr>
          <w:rFonts w:ascii="Times New Roman" w:hAnsi="Times New Roman" w:cs="Times New Roman"/>
          <w:b/>
          <w:lang w:val="en-GB"/>
        </w:rPr>
      </w:pPr>
    </w:p>
    <w:p w14:paraId="1F53DD24" w14:textId="77777777" w:rsidR="00784B47" w:rsidRDefault="00784B47" w:rsidP="008077D4">
      <w:pPr>
        <w:spacing w:after="0" w:line="276" w:lineRule="auto"/>
        <w:ind w:left="5103"/>
        <w:contextualSpacing/>
        <w:rPr>
          <w:rFonts w:ascii="Times New Roman" w:hAnsi="Times New Roman" w:cs="Times New Roman"/>
          <w:b/>
          <w:lang w:val="en-GB"/>
        </w:rPr>
      </w:pPr>
    </w:p>
    <w:p w14:paraId="77A68603" w14:textId="77777777" w:rsidR="00784B47" w:rsidRDefault="00784B47" w:rsidP="008077D4">
      <w:pPr>
        <w:spacing w:after="0" w:line="276" w:lineRule="auto"/>
        <w:ind w:left="5103"/>
        <w:contextualSpacing/>
        <w:rPr>
          <w:rFonts w:ascii="Times New Roman" w:hAnsi="Times New Roman" w:cs="Times New Roman"/>
          <w:b/>
          <w:lang w:val="en-GB"/>
        </w:rPr>
      </w:pPr>
    </w:p>
    <w:p w14:paraId="0E7391E0" w14:textId="5DB4B15B" w:rsidR="00E05568" w:rsidRPr="006822A2" w:rsidRDefault="00E05568" w:rsidP="008077D4">
      <w:pPr>
        <w:spacing w:after="0" w:line="276" w:lineRule="auto"/>
        <w:ind w:left="4678"/>
        <w:contextualSpacing/>
        <w:rPr>
          <w:rFonts w:ascii="Cambria" w:hAnsi="Cambria" w:cs="Times New Roman"/>
          <w:b/>
          <w:lang w:val="en-GB"/>
        </w:rPr>
      </w:pPr>
      <w:r w:rsidRPr="006822A2">
        <w:rPr>
          <w:rFonts w:ascii="Cambria" w:hAnsi="Cambria" w:cs="Times New Roman"/>
          <w:b/>
          <w:lang w:val="en-GB"/>
        </w:rPr>
        <w:t xml:space="preserve">Mr Emmanuel Faber </w:t>
      </w:r>
    </w:p>
    <w:p w14:paraId="02AFFE38" w14:textId="77777777" w:rsidR="00E05568" w:rsidRPr="006822A2" w:rsidRDefault="00E05568" w:rsidP="008077D4">
      <w:pPr>
        <w:spacing w:after="0" w:line="276" w:lineRule="auto"/>
        <w:ind w:left="4678"/>
        <w:contextualSpacing/>
        <w:rPr>
          <w:rFonts w:ascii="Cambria" w:hAnsi="Cambria" w:cs="Times New Roman"/>
          <w:lang w:val="en-GB"/>
        </w:rPr>
      </w:pPr>
      <w:r w:rsidRPr="006822A2">
        <w:rPr>
          <w:rFonts w:ascii="Cambria" w:hAnsi="Cambria" w:cs="Times New Roman"/>
          <w:b/>
          <w:lang w:val="en-GB"/>
        </w:rPr>
        <w:t>Chair</w:t>
      </w:r>
      <w:r w:rsidRPr="006822A2">
        <w:rPr>
          <w:rFonts w:ascii="Cambria" w:hAnsi="Cambria" w:cs="Times New Roman"/>
          <w:lang w:val="en-GB"/>
        </w:rPr>
        <w:t xml:space="preserve"> </w:t>
      </w:r>
    </w:p>
    <w:p w14:paraId="34B85488" w14:textId="4AE970FE" w:rsidR="00E05568" w:rsidRPr="006822A2" w:rsidRDefault="00E05568" w:rsidP="008077D4">
      <w:pPr>
        <w:spacing w:after="0" w:line="276" w:lineRule="auto"/>
        <w:ind w:left="4678"/>
        <w:contextualSpacing/>
        <w:rPr>
          <w:rFonts w:ascii="Cambria" w:hAnsi="Cambria" w:cs="Times New Roman"/>
          <w:lang w:val="en-GB"/>
        </w:rPr>
      </w:pPr>
      <w:r w:rsidRPr="006822A2">
        <w:rPr>
          <w:rFonts w:ascii="Cambria" w:hAnsi="Cambria" w:cs="Times New Roman"/>
          <w:lang w:val="en-GB"/>
        </w:rPr>
        <w:t xml:space="preserve">International Sustainability Standards Board </w:t>
      </w:r>
    </w:p>
    <w:p w14:paraId="0AA8CE6C" w14:textId="77777777" w:rsidR="00E05568" w:rsidRPr="006822A2" w:rsidRDefault="00E05568" w:rsidP="008077D4">
      <w:pPr>
        <w:spacing w:after="0" w:line="276" w:lineRule="auto"/>
        <w:ind w:left="4678"/>
        <w:contextualSpacing/>
        <w:rPr>
          <w:rFonts w:ascii="Cambria" w:hAnsi="Cambria" w:cs="Times New Roman"/>
          <w:lang w:val="en-GB"/>
        </w:rPr>
      </w:pPr>
    </w:p>
    <w:p w14:paraId="0903C4A1" w14:textId="77777777" w:rsidR="00E05568" w:rsidRPr="006822A2" w:rsidRDefault="00E05568" w:rsidP="008077D4">
      <w:pPr>
        <w:spacing w:after="0" w:line="276" w:lineRule="auto"/>
        <w:ind w:left="4678"/>
        <w:contextualSpacing/>
        <w:rPr>
          <w:rFonts w:ascii="Cambria" w:hAnsi="Cambria" w:cs="Times New Roman"/>
          <w:lang w:val="en-GB"/>
        </w:rPr>
      </w:pPr>
    </w:p>
    <w:p w14:paraId="709AFB39" w14:textId="7A65E802" w:rsidR="00E05568" w:rsidRPr="006822A2" w:rsidRDefault="00E05568" w:rsidP="008077D4">
      <w:pPr>
        <w:spacing w:after="0" w:line="276" w:lineRule="auto"/>
        <w:ind w:left="4678"/>
        <w:contextualSpacing/>
        <w:rPr>
          <w:rFonts w:ascii="Cambria" w:hAnsi="Cambria" w:cs="Times New Roman"/>
          <w:lang w:val="en-GB"/>
        </w:rPr>
      </w:pPr>
      <w:r w:rsidRPr="006822A2">
        <w:rPr>
          <w:rFonts w:ascii="Cambria" w:hAnsi="Cambria" w:cs="Times New Roman"/>
          <w:lang w:val="en-GB"/>
        </w:rPr>
        <w:t xml:space="preserve">Paris, </w:t>
      </w:r>
      <w:r w:rsidR="00044DBD">
        <w:rPr>
          <w:rFonts w:ascii="Cambria" w:hAnsi="Cambria" w:cs="Times New Roman"/>
          <w:lang w:val="en-GB"/>
        </w:rPr>
        <w:t>28 July</w:t>
      </w:r>
      <w:r w:rsidRPr="006822A2">
        <w:rPr>
          <w:rFonts w:ascii="Cambria" w:hAnsi="Cambria" w:cs="Times New Roman"/>
          <w:lang w:val="en-GB"/>
        </w:rPr>
        <w:t xml:space="preserve"> 2023</w:t>
      </w:r>
    </w:p>
    <w:p w14:paraId="04A4B664" w14:textId="77777777" w:rsidR="00E05568" w:rsidRDefault="00E05568" w:rsidP="008077D4">
      <w:pPr>
        <w:spacing w:after="0" w:line="276" w:lineRule="auto"/>
        <w:contextualSpacing/>
        <w:rPr>
          <w:rFonts w:ascii="Cambria" w:hAnsi="Cambria" w:cs="Times New Roman"/>
          <w:lang w:val="en-GB"/>
        </w:rPr>
      </w:pPr>
    </w:p>
    <w:p w14:paraId="7A355911" w14:textId="77777777" w:rsidR="00784B47" w:rsidRPr="006822A2" w:rsidRDefault="00784B47" w:rsidP="008077D4">
      <w:pPr>
        <w:spacing w:after="0" w:line="276" w:lineRule="auto"/>
        <w:contextualSpacing/>
        <w:rPr>
          <w:rFonts w:ascii="Cambria" w:hAnsi="Cambria" w:cs="Times New Roman"/>
          <w:lang w:val="en-GB"/>
        </w:rPr>
      </w:pPr>
    </w:p>
    <w:p w14:paraId="1B5518F5" w14:textId="18C9C849" w:rsidR="00E05568" w:rsidRPr="006822A2" w:rsidRDefault="00E05568" w:rsidP="008077D4">
      <w:pPr>
        <w:spacing w:after="0" w:line="276" w:lineRule="auto"/>
        <w:contextualSpacing/>
        <w:rPr>
          <w:rFonts w:ascii="Cambria" w:hAnsi="Cambria" w:cs="Times New Roman"/>
          <w:b/>
          <w:lang w:val="en-GB"/>
        </w:rPr>
      </w:pPr>
      <w:r w:rsidRPr="006822A2">
        <w:rPr>
          <w:rFonts w:ascii="Cambria" w:hAnsi="Cambria" w:cs="Times New Roman"/>
          <w:b/>
          <w:lang w:val="en-GB"/>
        </w:rPr>
        <w:t>Subject: ISSB’s consultation on Agenda Priorities</w:t>
      </w:r>
    </w:p>
    <w:p w14:paraId="1C0CC648" w14:textId="77777777" w:rsidR="00E05568" w:rsidRPr="006822A2" w:rsidRDefault="00E05568" w:rsidP="00BE140A">
      <w:pPr>
        <w:spacing w:after="0" w:line="276" w:lineRule="auto"/>
        <w:contextualSpacing/>
        <w:rPr>
          <w:rFonts w:ascii="Cambria" w:hAnsi="Cambria" w:cs="Times New Roman"/>
          <w:lang w:val="en-GB"/>
        </w:rPr>
      </w:pPr>
    </w:p>
    <w:p w14:paraId="14A024B9" w14:textId="14CFB645" w:rsidR="00351708" w:rsidRPr="006822A2" w:rsidRDefault="00351708" w:rsidP="00BE140A">
      <w:pPr>
        <w:spacing w:after="0" w:line="276" w:lineRule="auto"/>
        <w:contextualSpacing/>
        <w:rPr>
          <w:rFonts w:ascii="Cambria" w:hAnsi="Cambria" w:cs="Times New Roman"/>
          <w:lang w:val="en-GB"/>
        </w:rPr>
      </w:pPr>
      <w:r w:rsidRPr="006822A2">
        <w:rPr>
          <w:rFonts w:ascii="Cambria" w:hAnsi="Cambria" w:cs="Times New Roman"/>
          <w:lang w:val="en-GB"/>
        </w:rPr>
        <w:t>Dear Chair,</w:t>
      </w:r>
    </w:p>
    <w:p w14:paraId="58F46838" w14:textId="77777777" w:rsidR="00351708" w:rsidRDefault="00351708" w:rsidP="00BE140A">
      <w:pPr>
        <w:spacing w:after="0" w:line="276" w:lineRule="auto"/>
        <w:contextualSpacing/>
        <w:rPr>
          <w:rFonts w:ascii="Cambria" w:hAnsi="Cambria" w:cs="Times New Roman"/>
          <w:lang w:val="en-GB"/>
        </w:rPr>
      </w:pPr>
    </w:p>
    <w:p w14:paraId="12D8721B" w14:textId="77777777" w:rsidR="0018190B" w:rsidRPr="006822A2" w:rsidRDefault="0018190B" w:rsidP="00BE140A">
      <w:pPr>
        <w:spacing w:after="0" w:line="276" w:lineRule="auto"/>
        <w:contextualSpacing/>
        <w:rPr>
          <w:rFonts w:ascii="Cambria" w:hAnsi="Cambria" w:cs="Times New Roman"/>
          <w:lang w:val="en-GB"/>
        </w:rPr>
      </w:pPr>
    </w:p>
    <w:p w14:paraId="7DC0F78C" w14:textId="09C9ED3E" w:rsidR="00A910A1" w:rsidRPr="006822A2" w:rsidRDefault="005B3B09" w:rsidP="00BE140A">
      <w:pPr>
        <w:pStyle w:val="paragraph"/>
        <w:spacing w:before="0" w:beforeAutospacing="0" w:after="0" w:afterAutospacing="0" w:line="276" w:lineRule="auto"/>
        <w:jc w:val="both"/>
        <w:textAlignment w:val="baseline"/>
        <w:rPr>
          <w:rStyle w:val="normaltextrun"/>
          <w:rFonts w:ascii="Cambria" w:hAnsi="Cambria" w:cs="Calibri"/>
          <w:sz w:val="22"/>
          <w:szCs w:val="22"/>
          <w:lang w:val="en-GB"/>
        </w:rPr>
      </w:pPr>
      <w:r w:rsidRPr="006822A2">
        <w:rPr>
          <w:rStyle w:val="normaltextrun"/>
          <w:rFonts w:ascii="Cambria" w:hAnsi="Cambria" w:cs="Calibri"/>
          <w:sz w:val="22"/>
          <w:szCs w:val="22"/>
          <w:lang w:val="en-GB"/>
        </w:rPr>
        <w:t>We would like to thank the Board for giving us the opportunity to provide input on the ISSB</w:t>
      </w:r>
      <w:r w:rsidR="00AB2DC9" w:rsidRPr="006822A2">
        <w:rPr>
          <w:rStyle w:val="normaltextrun"/>
          <w:rFonts w:ascii="Cambria" w:hAnsi="Cambria" w:cs="Calibri"/>
          <w:sz w:val="22"/>
          <w:szCs w:val="22"/>
          <w:lang w:val="en-GB"/>
        </w:rPr>
        <w:t xml:space="preserve">’s agenda for the next </w:t>
      </w:r>
      <w:r w:rsidR="00DC7F79" w:rsidRPr="006822A2">
        <w:rPr>
          <w:rStyle w:val="normaltextrun"/>
          <w:rFonts w:ascii="Cambria" w:hAnsi="Cambria" w:cs="Calibri"/>
          <w:sz w:val="22"/>
          <w:szCs w:val="22"/>
          <w:lang w:val="en-GB"/>
        </w:rPr>
        <w:t>two</w:t>
      </w:r>
      <w:r w:rsidR="00AB2DC9" w:rsidRPr="006822A2">
        <w:rPr>
          <w:rStyle w:val="normaltextrun"/>
          <w:rFonts w:ascii="Cambria" w:hAnsi="Cambria" w:cs="Calibri"/>
          <w:sz w:val="22"/>
          <w:szCs w:val="22"/>
          <w:lang w:val="en-GB"/>
        </w:rPr>
        <w:t xml:space="preserve"> years. </w:t>
      </w:r>
      <w:r w:rsidR="00F775F5" w:rsidRPr="006822A2">
        <w:rPr>
          <w:rStyle w:val="normaltextrun"/>
          <w:rFonts w:ascii="Cambria" w:hAnsi="Cambria" w:cs="Calibri"/>
          <w:sz w:val="22"/>
          <w:szCs w:val="22"/>
          <w:lang w:val="en-GB"/>
        </w:rPr>
        <w:t>W</w:t>
      </w:r>
      <w:r w:rsidR="00AB2DC9" w:rsidRPr="006822A2">
        <w:rPr>
          <w:rStyle w:val="normaltextrun"/>
          <w:rFonts w:ascii="Cambria" w:hAnsi="Cambria" w:cs="Calibri"/>
          <w:sz w:val="22"/>
          <w:szCs w:val="22"/>
          <w:lang w:val="en-GB"/>
        </w:rPr>
        <w:t>e</w:t>
      </w:r>
      <w:r w:rsidR="00BE140A" w:rsidRPr="006822A2">
        <w:rPr>
          <w:rStyle w:val="normaltextrun"/>
          <w:rFonts w:ascii="Cambria" w:hAnsi="Cambria" w:cs="Calibri"/>
          <w:sz w:val="22"/>
          <w:szCs w:val="22"/>
          <w:lang w:val="en-GB"/>
        </w:rPr>
        <w:t xml:space="preserve"> would </w:t>
      </w:r>
      <w:r w:rsidR="00AB2DC9" w:rsidRPr="006822A2">
        <w:rPr>
          <w:rStyle w:val="normaltextrun"/>
          <w:rFonts w:ascii="Cambria" w:hAnsi="Cambria" w:cs="Calibri"/>
          <w:sz w:val="22"/>
          <w:szCs w:val="22"/>
          <w:lang w:val="en-GB"/>
        </w:rPr>
        <w:t xml:space="preserve">also </w:t>
      </w:r>
      <w:r w:rsidR="00BE140A" w:rsidRPr="006822A2">
        <w:rPr>
          <w:rStyle w:val="normaltextrun"/>
          <w:rFonts w:ascii="Cambria" w:hAnsi="Cambria" w:cs="Calibri"/>
          <w:sz w:val="22"/>
          <w:szCs w:val="22"/>
          <w:lang w:val="en-GB"/>
        </w:rPr>
        <w:t xml:space="preserve">like to </w:t>
      </w:r>
      <w:r w:rsidR="0099037E" w:rsidRPr="006822A2">
        <w:rPr>
          <w:rStyle w:val="normaltextrun"/>
          <w:rFonts w:ascii="Cambria" w:hAnsi="Cambria" w:cs="Calibri"/>
          <w:sz w:val="22"/>
          <w:szCs w:val="22"/>
          <w:lang w:val="en-GB"/>
        </w:rPr>
        <w:t xml:space="preserve">congratulate </w:t>
      </w:r>
      <w:r w:rsidR="00BE140A" w:rsidRPr="006822A2">
        <w:rPr>
          <w:rStyle w:val="normaltextrun"/>
          <w:rFonts w:ascii="Cambria" w:hAnsi="Cambria" w:cs="Calibri"/>
          <w:sz w:val="22"/>
          <w:szCs w:val="22"/>
          <w:lang w:val="en-GB"/>
        </w:rPr>
        <w:t xml:space="preserve">you </w:t>
      </w:r>
      <w:r w:rsidR="00D579E3" w:rsidRPr="006822A2">
        <w:rPr>
          <w:rStyle w:val="normaltextrun"/>
          <w:rFonts w:ascii="Cambria" w:hAnsi="Cambria" w:cs="Calibri"/>
          <w:sz w:val="22"/>
          <w:szCs w:val="22"/>
          <w:lang w:val="en-GB"/>
        </w:rPr>
        <w:t>for delivering the first international standards</w:t>
      </w:r>
      <w:r w:rsidR="003207E4" w:rsidRPr="006822A2">
        <w:rPr>
          <w:rStyle w:val="normaltextrun"/>
          <w:rFonts w:ascii="Cambria" w:hAnsi="Cambria" w:cs="Calibri"/>
          <w:sz w:val="22"/>
          <w:szCs w:val="22"/>
          <w:lang w:val="en-GB"/>
        </w:rPr>
        <w:t>, IFRS S1 and IFRS S2, in such a short timeframe</w:t>
      </w:r>
      <w:r w:rsidR="004E04E9" w:rsidRPr="006822A2">
        <w:rPr>
          <w:rStyle w:val="normaltextrun"/>
          <w:rFonts w:ascii="Cambria" w:hAnsi="Cambria" w:cs="Calibri"/>
          <w:sz w:val="22"/>
          <w:szCs w:val="22"/>
          <w:lang w:val="en-GB"/>
        </w:rPr>
        <w:t xml:space="preserve"> and </w:t>
      </w:r>
      <w:r w:rsidR="0044337B" w:rsidRPr="006822A2">
        <w:rPr>
          <w:rStyle w:val="normaltextrun"/>
          <w:rFonts w:ascii="Cambria" w:hAnsi="Cambria" w:cs="Calibri"/>
          <w:sz w:val="22"/>
          <w:szCs w:val="22"/>
          <w:lang w:val="en-GB"/>
        </w:rPr>
        <w:t xml:space="preserve">for </w:t>
      </w:r>
      <w:r w:rsidR="004E04E9" w:rsidRPr="006822A2">
        <w:rPr>
          <w:rStyle w:val="normaltextrun"/>
          <w:rFonts w:ascii="Cambria" w:hAnsi="Cambria" w:cs="Calibri"/>
          <w:sz w:val="22"/>
          <w:szCs w:val="22"/>
          <w:lang w:val="en-GB"/>
        </w:rPr>
        <w:t>the</w:t>
      </w:r>
      <w:r w:rsidR="00171566" w:rsidRPr="006822A2">
        <w:rPr>
          <w:rStyle w:val="normaltextrun"/>
          <w:rFonts w:ascii="Cambria" w:hAnsi="Cambria" w:cs="Calibri"/>
          <w:sz w:val="22"/>
          <w:szCs w:val="22"/>
          <w:lang w:val="en-GB"/>
        </w:rPr>
        <w:t xml:space="preserve"> intense</w:t>
      </w:r>
      <w:r w:rsidR="004E04E9" w:rsidRPr="006822A2">
        <w:rPr>
          <w:rStyle w:val="normaltextrun"/>
          <w:rFonts w:ascii="Cambria" w:hAnsi="Cambria" w:cs="Calibri"/>
          <w:sz w:val="22"/>
          <w:szCs w:val="22"/>
          <w:lang w:val="en-GB"/>
        </w:rPr>
        <w:t xml:space="preserve"> cooperation </w:t>
      </w:r>
      <w:r w:rsidR="00171566" w:rsidRPr="006822A2">
        <w:rPr>
          <w:rStyle w:val="normaltextrun"/>
          <w:rFonts w:ascii="Cambria" w:hAnsi="Cambria" w:cs="Calibri"/>
          <w:sz w:val="22"/>
          <w:szCs w:val="22"/>
          <w:lang w:val="en-GB"/>
        </w:rPr>
        <w:t>engaged</w:t>
      </w:r>
      <w:r w:rsidR="004E04E9" w:rsidRPr="006822A2">
        <w:rPr>
          <w:rStyle w:val="normaltextrun"/>
          <w:rFonts w:ascii="Cambria" w:hAnsi="Cambria" w:cs="Calibri"/>
          <w:sz w:val="22"/>
          <w:szCs w:val="22"/>
          <w:lang w:val="en-GB"/>
        </w:rPr>
        <w:t xml:space="preserve"> with the EFRAG to ensure</w:t>
      </w:r>
      <w:r w:rsidR="00A910A1" w:rsidRPr="006822A2">
        <w:rPr>
          <w:rStyle w:val="normaltextrun"/>
          <w:rFonts w:ascii="Cambria" w:hAnsi="Cambria" w:cs="Calibri"/>
          <w:sz w:val="22"/>
          <w:szCs w:val="22"/>
          <w:lang w:val="en-GB"/>
        </w:rPr>
        <w:t xml:space="preserve"> interoperability with the ESRS</w:t>
      </w:r>
      <w:r w:rsidR="002A0E67" w:rsidRPr="006822A2">
        <w:rPr>
          <w:rStyle w:val="normaltextrun"/>
          <w:rFonts w:ascii="Cambria" w:hAnsi="Cambria" w:cs="Calibri"/>
          <w:sz w:val="22"/>
          <w:szCs w:val="22"/>
          <w:lang w:val="en-GB"/>
        </w:rPr>
        <w:t xml:space="preserve"> which is of major importance for our members</w:t>
      </w:r>
      <w:r w:rsidR="00BF71AD" w:rsidRPr="006822A2">
        <w:rPr>
          <w:rStyle w:val="normaltextrun"/>
          <w:rFonts w:ascii="Cambria" w:hAnsi="Cambria" w:cs="Calibri"/>
          <w:sz w:val="22"/>
          <w:szCs w:val="22"/>
          <w:lang w:val="en-GB"/>
        </w:rPr>
        <w:t xml:space="preserve"> to avoid duplication in sustainability reporting</w:t>
      </w:r>
      <w:r w:rsidR="003207E4" w:rsidRPr="006822A2">
        <w:rPr>
          <w:rStyle w:val="normaltextrun"/>
          <w:rFonts w:ascii="Cambria" w:hAnsi="Cambria" w:cs="Calibri"/>
          <w:sz w:val="22"/>
          <w:szCs w:val="22"/>
          <w:lang w:val="en-GB"/>
        </w:rPr>
        <w:t>.</w:t>
      </w:r>
      <w:r w:rsidR="002600AF" w:rsidRPr="006822A2">
        <w:rPr>
          <w:rStyle w:val="normaltextrun"/>
          <w:rFonts w:ascii="Cambria" w:hAnsi="Cambria" w:cs="Calibri"/>
          <w:sz w:val="22"/>
          <w:szCs w:val="22"/>
          <w:lang w:val="en-GB"/>
        </w:rPr>
        <w:t xml:space="preserve"> </w:t>
      </w:r>
    </w:p>
    <w:p w14:paraId="453B661D" w14:textId="77777777" w:rsidR="00AA2CF8" w:rsidRDefault="00AA2CF8" w:rsidP="00BE140A">
      <w:pPr>
        <w:pStyle w:val="paragraph"/>
        <w:spacing w:before="0" w:beforeAutospacing="0" w:after="0" w:afterAutospacing="0" w:line="276" w:lineRule="auto"/>
        <w:jc w:val="both"/>
        <w:textAlignment w:val="baseline"/>
        <w:rPr>
          <w:rStyle w:val="normaltextrun"/>
          <w:rFonts w:ascii="Cambria" w:hAnsi="Cambria" w:cs="Calibri"/>
          <w:sz w:val="22"/>
          <w:szCs w:val="22"/>
          <w:lang w:val="en-GB"/>
        </w:rPr>
      </w:pPr>
    </w:p>
    <w:p w14:paraId="1D5C2A8F" w14:textId="0529F0EA" w:rsidR="00D579E3" w:rsidRDefault="00A910A1" w:rsidP="00BE140A">
      <w:pPr>
        <w:pStyle w:val="paragraph"/>
        <w:spacing w:before="0" w:beforeAutospacing="0" w:after="0" w:afterAutospacing="0" w:line="276" w:lineRule="auto"/>
        <w:jc w:val="both"/>
        <w:textAlignment w:val="baseline"/>
        <w:rPr>
          <w:rStyle w:val="normaltextrun"/>
          <w:rFonts w:ascii="Cambria" w:hAnsi="Cambria" w:cs="Calibri"/>
          <w:sz w:val="22"/>
          <w:szCs w:val="22"/>
          <w:lang w:val="en-GB"/>
        </w:rPr>
      </w:pPr>
      <w:r w:rsidRPr="006822A2">
        <w:rPr>
          <w:rStyle w:val="normaltextrun"/>
          <w:rFonts w:ascii="Cambria" w:hAnsi="Cambria" w:cs="Calibri"/>
          <w:sz w:val="22"/>
          <w:szCs w:val="22"/>
          <w:lang w:val="en-GB"/>
        </w:rPr>
        <w:t>W</w:t>
      </w:r>
      <w:r w:rsidR="002600AF" w:rsidRPr="006822A2">
        <w:rPr>
          <w:rStyle w:val="normaltextrun"/>
          <w:rFonts w:ascii="Cambria" w:hAnsi="Cambria" w:cs="Calibri"/>
          <w:sz w:val="22"/>
          <w:szCs w:val="22"/>
          <w:lang w:val="en-GB"/>
        </w:rPr>
        <w:t>e are totally convinced that a</w:t>
      </w:r>
      <w:r w:rsidR="003F4315" w:rsidRPr="006822A2">
        <w:rPr>
          <w:rStyle w:val="normaltextrun"/>
          <w:rFonts w:ascii="Cambria" w:hAnsi="Cambria" w:cs="Calibri"/>
          <w:sz w:val="22"/>
          <w:szCs w:val="22"/>
          <w:lang w:val="en-GB"/>
        </w:rPr>
        <w:t xml:space="preserve"> </w:t>
      </w:r>
      <w:r w:rsidR="002600AF" w:rsidRPr="006822A2">
        <w:rPr>
          <w:rStyle w:val="normaltextrun"/>
          <w:rFonts w:ascii="Cambria" w:hAnsi="Cambria" w:cs="Calibri"/>
          <w:sz w:val="22"/>
          <w:szCs w:val="22"/>
          <w:lang w:val="en-GB"/>
        </w:rPr>
        <w:t>solid</w:t>
      </w:r>
      <w:r w:rsidR="003F4315" w:rsidRPr="006822A2">
        <w:rPr>
          <w:rStyle w:val="normaltextrun"/>
          <w:rFonts w:ascii="Cambria" w:hAnsi="Cambria" w:cs="Calibri"/>
          <w:sz w:val="22"/>
          <w:szCs w:val="22"/>
          <w:lang w:val="en-GB"/>
        </w:rPr>
        <w:t xml:space="preserve"> </w:t>
      </w:r>
      <w:r w:rsidR="002600AF" w:rsidRPr="006822A2">
        <w:rPr>
          <w:rStyle w:val="normaltextrun"/>
          <w:rFonts w:ascii="Cambria" w:hAnsi="Cambria" w:cs="Calibri"/>
          <w:sz w:val="22"/>
          <w:szCs w:val="22"/>
          <w:lang w:val="en-GB"/>
        </w:rPr>
        <w:t xml:space="preserve">and workable set of international standards </w:t>
      </w:r>
      <w:r w:rsidR="00520443" w:rsidRPr="006822A2">
        <w:rPr>
          <w:rStyle w:val="normaltextrun"/>
          <w:rFonts w:ascii="Cambria" w:hAnsi="Cambria" w:cs="Calibri"/>
          <w:sz w:val="22"/>
          <w:szCs w:val="22"/>
          <w:lang w:val="en-GB"/>
        </w:rPr>
        <w:t xml:space="preserve">is </w:t>
      </w:r>
      <w:r w:rsidR="004B68E0" w:rsidRPr="006822A2">
        <w:rPr>
          <w:rStyle w:val="normaltextrun"/>
          <w:rFonts w:ascii="Cambria" w:hAnsi="Cambria" w:cs="Calibri"/>
          <w:sz w:val="22"/>
          <w:szCs w:val="22"/>
          <w:lang w:val="en-GB"/>
        </w:rPr>
        <w:t>essential to</w:t>
      </w:r>
      <w:r w:rsidR="002600AF" w:rsidRPr="006822A2">
        <w:rPr>
          <w:rStyle w:val="normaltextrun"/>
          <w:rFonts w:ascii="Cambria" w:hAnsi="Cambria" w:cs="Calibri"/>
          <w:sz w:val="22"/>
          <w:szCs w:val="22"/>
          <w:lang w:val="en-GB"/>
        </w:rPr>
        <w:t xml:space="preserve"> reflect how companies </w:t>
      </w:r>
      <w:r w:rsidR="0002696A" w:rsidRPr="006822A2">
        <w:rPr>
          <w:rStyle w:val="normaltextrun"/>
          <w:rFonts w:ascii="Cambria" w:hAnsi="Cambria" w:cs="Calibri"/>
          <w:sz w:val="22"/>
          <w:szCs w:val="22"/>
          <w:lang w:val="en-GB"/>
        </w:rPr>
        <w:t>worldwide</w:t>
      </w:r>
      <w:r w:rsidR="00BC2016" w:rsidRPr="006822A2">
        <w:rPr>
          <w:rStyle w:val="normaltextrun"/>
          <w:rFonts w:ascii="Cambria" w:hAnsi="Cambria" w:cs="Calibri"/>
          <w:sz w:val="22"/>
          <w:szCs w:val="22"/>
          <w:lang w:val="en-GB"/>
        </w:rPr>
        <w:t xml:space="preserve"> </w:t>
      </w:r>
      <w:r w:rsidR="002600AF" w:rsidRPr="006822A2">
        <w:rPr>
          <w:rStyle w:val="normaltextrun"/>
          <w:rFonts w:ascii="Cambria" w:hAnsi="Cambria" w:cs="Calibri"/>
          <w:sz w:val="22"/>
          <w:szCs w:val="22"/>
          <w:lang w:val="en-GB"/>
        </w:rPr>
        <w:t>address sustainability related risks and opportunities</w:t>
      </w:r>
      <w:r w:rsidR="004D2921" w:rsidRPr="006822A2">
        <w:rPr>
          <w:rStyle w:val="normaltextrun"/>
          <w:rFonts w:ascii="Cambria" w:hAnsi="Cambria" w:cs="Calibri"/>
          <w:sz w:val="22"/>
          <w:szCs w:val="22"/>
          <w:lang w:val="en-GB"/>
        </w:rPr>
        <w:t xml:space="preserve"> and meet the needs of</w:t>
      </w:r>
      <w:r w:rsidR="002600AF" w:rsidRPr="006822A2">
        <w:rPr>
          <w:rStyle w:val="normaltextrun"/>
          <w:rFonts w:ascii="Cambria" w:hAnsi="Cambria" w:cs="Calibri"/>
          <w:sz w:val="22"/>
          <w:szCs w:val="22"/>
          <w:lang w:val="en-GB"/>
        </w:rPr>
        <w:t xml:space="preserve"> international investors</w:t>
      </w:r>
      <w:r w:rsidR="00E20C08" w:rsidRPr="006822A2">
        <w:rPr>
          <w:rStyle w:val="normaltextrun"/>
          <w:rFonts w:ascii="Cambria" w:hAnsi="Cambria" w:cs="Calibri"/>
          <w:sz w:val="22"/>
          <w:szCs w:val="22"/>
          <w:lang w:val="en-GB"/>
        </w:rPr>
        <w:t xml:space="preserve"> </w:t>
      </w:r>
      <w:proofErr w:type="gramStart"/>
      <w:r w:rsidR="00E20C08" w:rsidRPr="006822A2">
        <w:rPr>
          <w:rStyle w:val="normaltextrun"/>
          <w:rFonts w:ascii="Cambria" w:hAnsi="Cambria" w:cs="Calibri"/>
          <w:sz w:val="22"/>
          <w:szCs w:val="22"/>
          <w:lang w:val="en-GB"/>
        </w:rPr>
        <w:t>in order to</w:t>
      </w:r>
      <w:proofErr w:type="gramEnd"/>
      <w:r w:rsidR="00E20C08" w:rsidRPr="006822A2">
        <w:rPr>
          <w:rStyle w:val="normaltextrun"/>
          <w:rFonts w:ascii="Cambria" w:hAnsi="Cambria" w:cs="Calibri"/>
          <w:sz w:val="22"/>
          <w:szCs w:val="22"/>
          <w:lang w:val="en-GB"/>
        </w:rPr>
        <w:t xml:space="preserve"> support the economic and financial transition of as many companies as possible</w:t>
      </w:r>
      <w:r w:rsidR="008F40BB">
        <w:rPr>
          <w:rStyle w:val="normaltextrun"/>
          <w:rFonts w:ascii="Cambria" w:hAnsi="Cambria" w:cs="Calibri"/>
          <w:sz w:val="22"/>
          <w:szCs w:val="22"/>
          <w:lang w:val="en-GB"/>
        </w:rPr>
        <w:t>.</w:t>
      </w:r>
      <w:r w:rsidR="00E20C08" w:rsidRPr="006822A2">
        <w:rPr>
          <w:rStyle w:val="normaltextrun"/>
          <w:rFonts w:ascii="Cambria" w:hAnsi="Cambria" w:cs="Calibri"/>
          <w:sz w:val="22"/>
          <w:szCs w:val="22"/>
          <w:lang w:val="en-GB"/>
        </w:rPr>
        <w:t xml:space="preserve"> To achieve this, sustainability standards must be widely implemented, so that they become an opportunity for transition </w:t>
      </w:r>
      <w:r w:rsidR="008C2C6F">
        <w:rPr>
          <w:rStyle w:val="normaltextrun"/>
          <w:rFonts w:ascii="Cambria" w:hAnsi="Cambria" w:cs="Calibri"/>
          <w:sz w:val="22"/>
          <w:szCs w:val="22"/>
          <w:lang w:val="en-GB"/>
        </w:rPr>
        <w:t xml:space="preserve">and a competitive advantage - </w:t>
      </w:r>
      <w:r w:rsidR="00E20C08" w:rsidRPr="006822A2">
        <w:rPr>
          <w:rStyle w:val="normaltextrun"/>
          <w:rFonts w:ascii="Cambria" w:hAnsi="Cambria" w:cs="Calibri"/>
          <w:sz w:val="22"/>
          <w:szCs w:val="22"/>
          <w:lang w:val="en-GB"/>
        </w:rPr>
        <w:t xml:space="preserve">rather than a "weakness" </w:t>
      </w:r>
      <w:r w:rsidR="009A66B8">
        <w:rPr>
          <w:rStyle w:val="normaltextrun"/>
          <w:rFonts w:ascii="Cambria" w:hAnsi="Cambria" w:cs="Calibri"/>
          <w:sz w:val="22"/>
          <w:szCs w:val="22"/>
          <w:lang w:val="en-GB"/>
        </w:rPr>
        <w:t xml:space="preserve">- </w:t>
      </w:r>
      <w:r w:rsidR="00E20C08" w:rsidRPr="006822A2">
        <w:rPr>
          <w:rStyle w:val="normaltextrun"/>
          <w:rFonts w:ascii="Cambria" w:hAnsi="Cambria" w:cs="Calibri"/>
          <w:sz w:val="22"/>
          <w:szCs w:val="22"/>
          <w:lang w:val="en-GB"/>
        </w:rPr>
        <w:t xml:space="preserve">for the companies that apply them. We therefore encourage the ISSB to develop high quality standards on the issues still to be covered and to provide companies with guidance for their implementation </w:t>
      </w:r>
      <w:proofErr w:type="gramStart"/>
      <w:r w:rsidR="00E20C08" w:rsidRPr="006822A2">
        <w:rPr>
          <w:rStyle w:val="normaltextrun"/>
          <w:rFonts w:ascii="Cambria" w:hAnsi="Cambria" w:cs="Calibri"/>
          <w:sz w:val="22"/>
          <w:szCs w:val="22"/>
          <w:lang w:val="en-GB"/>
        </w:rPr>
        <w:t>in order to</w:t>
      </w:r>
      <w:proofErr w:type="gramEnd"/>
      <w:r w:rsidR="00E20C08" w:rsidRPr="006822A2">
        <w:rPr>
          <w:rStyle w:val="normaltextrun"/>
          <w:rFonts w:ascii="Cambria" w:hAnsi="Cambria" w:cs="Calibri"/>
          <w:sz w:val="22"/>
          <w:szCs w:val="22"/>
          <w:lang w:val="en-GB"/>
        </w:rPr>
        <w:t xml:space="preserve"> bring together as many jurisdictions as possible to create an international level playing field.</w:t>
      </w:r>
    </w:p>
    <w:p w14:paraId="2ABD46F1" w14:textId="77777777" w:rsidR="00AA2CF8" w:rsidRPr="006822A2" w:rsidRDefault="00AA2CF8" w:rsidP="00BE140A">
      <w:pPr>
        <w:pStyle w:val="paragraph"/>
        <w:spacing w:before="0" w:beforeAutospacing="0" w:after="0" w:afterAutospacing="0" w:line="276" w:lineRule="auto"/>
        <w:jc w:val="both"/>
        <w:textAlignment w:val="baseline"/>
        <w:rPr>
          <w:rStyle w:val="normaltextrun"/>
          <w:rFonts w:ascii="Cambria" w:hAnsi="Cambria" w:cs="Calibri"/>
          <w:sz w:val="22"/>
          <w:szCs w:val="22"/>
          <w:lang w:val="en-GB"/>
        </w:rPr>
      </w:pPr>
    </w:p>
    <w:p w14:paraId="7A9C4327" w14:textId="57E02FCC" w:rsidR="00BE140A" w:rsidRPr="006822A2" w:rsidRDefault="004B68E0" w:rsidP="00BE140A">
      <w:pPr>
        <w:pStyle w:val="paragraph"/>
        <w:spacing w:before="0" w:beforeAutospacing="0" w:after="0" w:afterAutospacing="0" w:line="276" w:lineRule="auto"/>
        <w:jc w:val="both"/>
        <w:textAlignment w:val="baseline"/>
        <w:rPr>
          <w:rFonts w:ascii="Cambria" w:hAnsi="Cambria" w:cs="Segoe UI"/>
          <w:sz w:val="22"/>
          <w:szCs w:val="22"/>
          <w:lang w:val="en-US"/>
        </w:rPr>
      </w:pPr>
      <w:r w:rsidRPr="006822A2">
        <w:rPr>
          <w:rStyle w:val="normaltextrun"/>
          <w:rFonts w:ascii="Cambria" w:hAnsi="Cambria" w:cs="Calibri"/>
          <w:sz w:val="22"/>
          <w:szCs w:val="22"/>
          <w:lang w:val="en-GB"/>
        </w:rPr>
        <w:t>As regards</w:t>
      </w:r>
      <w:r w:rsidR="00BE140A" w:rsidRPr="006822A2">
        <w:rPr>
          <w:rStyle w:val="normaltextrun"/>
          <w:rFonts w:ascii="Cambria" w:hAnsi="Cambria" w:cs="Calibri"/>
          <w:sz w:val="22"/>
          <w:szCs w:val="22"/>
          <w:lang w:val="en-GB"/>
        </w:rPr>
        <w:t xml:space="preserve"> </w:t>
      </w:r>
      <w:r w:rsidRPr="006822A2">
        <w:rPr>
          <w:rStyle w:val="normaltextrun"/>
          <w:rFonts w:ascii="Cambria" w:hAnsi="Cambria" w:cs="Calibri"/>
          <w:sz w:val="22"/>
          <w:szCs w:val="22"/>
          <w:lang w:val="en-GB"/>
        </w:rPr>
        <w:t>the Board’s</w:t>
      </w:r>
      <w:r w:rsidR="00BE140A" w:rsidRPr="006822A2">
        <w:rPr>
          <w:rStyle w:val="normaltextrun"/>
          <w:rFonts w:ascii="Cambria" w:hAnsi="Cambria" w:cs="Calibri"/>
          <w:sz w:val="22"/>
          <w:szCs w:val="22"/>
          <w:lang w:val="en-GB"/>
        </w:rPr>
        <w:t xml:space="preserve"> priorities for </w:t>
      </w:r>
      <w:r w:rsidR="00837724" w:rsidRPr="006822A2">
        <w:rPr>
          <w:rStyle w:val="normaltextrun"/>
          <w:rFonts w:ascii="Cambria" w:hAnsi="Cambria" w:cs="Calibri"/>
          <w:sz w:val="22"/>
          <w:szCs w:val="22"/>
          <w:lang w:val="en-GB"/>
        </w:rPr>
        <w:t>the</w:t>
      </w:r>
      <w:r w:rsidR="00BE140A" w:rsidRPr="006822A2">
        <w:rPr>
          <w:rStyle w:val="normaltextrun"/>
          <w:rFonts w:ascii="Cambria" w:hAnsi="Cambria" w:cs="Calibri"/>
          <w:b/>
          <w:bCs/>
          <w:sz w:val="22"/>
          <w:szCs w:val="22"/>
          <w:lang w:val="en-GB"/>
        </w:rPr>
        <w:t xml:space="preserve"> </w:t>
      </w:r>
      <w:r w:rsidR="00BE140A" w:rsidRPr="006822A2">
        <w:rPr>
          <w:rStyle w:val="normaltextrun"/>
          <w:rFonts w:ascii="Cambria" w:hAnsi="Cambria" w:cs="Calibri"/>
          <w:sz w:val="22"/>
          <w:szCs w:val="22"/>
          <w:lang w:val="en-GB"/>
        </w:rPr>
        <w:t>next two-year work plan</w:t>
      </w:r>
      <w:r w:rsidR="00837724" w:rsidRPr="006822A2">
        <w:rPr>
          <w:rStyle w:val="normaltextrun"/>
          <w:rFonts w:ascii="Cambria" w:hAnsi="Cambria" w:cs="Calibri"/>
          <w:sz w:val="22"/>
          <w:szCs w:val="22"/>
          <w:lang w:val="en-GB"/>
        </w:rPr>
        <w:t xml:space="preserve">, we </w:t>
      </w:r>
      <w:r w:rsidR="00BE140A" w:rsidRPr="006822A2">
        <w:rPr>
          <w:rStyle w:val="normaltextrun"/>
          <w:rFonts w:ascii="Cambria" w:hAnsi="Cambria" w:cs="Calibri"/>
          <w:sz w:val="22"/>
          <w:szCs w:val="22"/>
          <w:lang w:val="en-GB"/>
        </w:rPr>
        <w:t xml:space="preserve">encourage </w:t>
      </w:r>
      <w:r w:rsidR="009A66B8">
        <w:rPr>
          <w:rStyle w:val="normaltextrun"/>
          <w:rFonts w:ascii="Cambria" w:hAnsi="Cambria" w:cs="Calibri"/>
          <w:sz w:val="22"/>
          <w:szCs w:val="22"/>
          <w:lang w:val="en-GB"/>
        </w:rPr>
        <w:t>the Board</w:t>
      </w:r>
      <w:r w:rsidR="009A66B8" w:rsidRPr="006822A2">
        <w:rPr>
          <w:rStyle w:val="normaltextrun"/>
          <w:rFonts w:ascii="Cambria" w:hAnsi="Cambria" w:cs="Calibri"/>
          <w:sz w:val="22"/>
          <w:szCs w:val="22"/>
          <w:lang w:val="en-GB"/>
        </w:rPr>
        <w:t xml:space="preserve"> </w:t>
      </w:r>
      <w:r w:rsidR="00BE140A" w:rsidRPr="006822A2">
        <w:rPr>
          <w:rStyle w:val="normaltextrun"/>
          <w:rFonts w:ascii="Cambria" w:hAnsi="Cambria" w:cs="Calibri"/>
          <w:sz w:val="22"/>
          <w:szCs w:val="22"/>
          <w:lang w:val="en-GB"/>
        </w:rPr>
        <w:t>to: </w:t>
      </w:r>
      <w:r w:rsidR="00BE140A" w:rsidRPr="006822A2">
        <w:rPr>
          <w:rStyle w:val="eop"/>
          <w:rFonts w:ascii="Cambria" w:hAnsi="Cambria" w:cs="Calibri"/>
          <w:sz w:val="22"/>
          <w:szCs w:val="22"/>
          <w:lang w:val="en-US"/>
        </w:rPr>
        <w:t> </w:t>
      </w:r>
    </w:p>
    <w:p w14:paraId="57C91C6A" w14:textId="1A305073" w:rsidR="00BE140A" w:rsidRPr="006822A2" w:rsidRDefault="00BE140A" w:rsidP="00837724">
      <w:pPr>
        <w:pStyle w:val="paragraph"/>
        <w:numPr>
          <w:ilvl w:val="0"/>
          <w:numId w:val="24"/>
        </w:numPr>
        <w:spacing w:before="0" w:beforeAutospacing="0" w:after="0" w:afterAutospacing="0" w:line="276" w:lineRule="auto"/>
        <w:jc w:val="both"/>
        <w:textAlignment w:val="baseline"/>
        <w:rPr>
          <w:rFonts w:ascii="Cambria" w:hAnsi="Cambria" w:cs="Calibri"/>
          <w:sz w:val="22"/>
          <w:szCs w:val="22"/>
          <w:lang w:val="en-US"/>
        </w:rPr>
      </w:pPr>
      <w:r w:rsidRPr="006822A2">
        <w:rPr>
          <w:rStyle w:val="normaltextrun"/>
          <w:rFonts w:ascii="Cambria" w:hAnsi="Cambria" w:cs="Calibri"/>
          <w:sz w:val="22"/>
          <w:szCs w:val="22"/>
          <w:lang w:val="en-GB"/>
        </w:rPr>
        <w:t>first, ensure effective implementation of IFRS S1 and S2</w:t>
      </w:r>
      <w:r w:rsidR="00E120A7" w:rsidRPr="006822A2">
        <w:rPr>
          <w:rStyle w:val="normaltextrun"/>
          <w:rFonts w:ascii="Cambria" w:hAnsi="Cambria" w:cs="Calibri"/>
          <w:sz w:val="22"/>
          <w:szCs w:val="22"/>
          <w:lang w:val="en-GB"/>
        </w:rPr>
        <w:t>,</w:t>
      </w:r>
    </w:p>
    <w:p w14:paraId="61CD97CD" w14:textId="076AB270" w:rsidR="006304F3" w:rsidRPr="006822A2" w:rsidRDefault="00BE140A" w:rsidP="00837724">
      <w:pPr>
        <w:pStyle w:val="paragraph"/>
        <w:numPr>
          <w:ilvl w:val="0"/>
          <w:numId w:val="24"/>
        </w:numPr>
        <w:spacing w:before="0" w:beforeAutospacing="0" w:after="0" w:afterAutospacing="0" w:line="276" w:lineRule="auto"/>
        <w:jc w:val="both"/>
        <w:textAlignment w:val="baseline"/>
        <w:rPr>
          <w:rStyle w:val="normaltextrun"/>
          <w:rFonts w:ascii="Cambria" w:hAnsi="Cambria" w:cs="Calibri"/>
          <w:sz w:val="22"/>
          <w:szCs w:val="22"/>
          <w:lang w:val="en-US"/>
        </w:rPr>
      </w:pPr>
      <w:r w:rsidRPr="006822A2">
        <w:rPr>
          <w:rStyle w:val="normaltextrun"/>
          <w:rFonts w:ascii="Cambria" w:hAnsi="Cambria" w:cs="Calibri"/>
          <w:sz w:val="22"/>
          <w:szCs w:val="22"/>
          <w:lang w:val="en-GB"/>
        </w:rPr>
        <w:t xml:space="preserve">second, </w:t>
      </w:r>
      <w:r w:rsidR="009A66B8">
        <w:rPr>
          <w:rStyle w:val="normaltextrun"/>
          <w:rFonts w:ascii="Cambria" w:hAnsi="Cambria" w:cs="Calibri"/>
          <w:sz w:val="22"/>
          <w:szCs w:val="22"/>
          <w:lang w:val="en-GB"/>
        </w:rPr>
        <w:t>finalise</w:t>
      </w:r>
      <w:r w:rsidR="00E7070D">
        <w:rPr>
          <w:rStyle w:val="normaltextrun"/>
          <w:rFonts w:ascii="Cambria" w:hAnsi="Cambria" w:cs="Calibri"/>
          <w:sz w:val="22"/>
          <w:szCs w:val="22"/>
          <w:lang w:val="en-GB"/>
        </w:rPr>
        <w:t xml:space="preserve"> as soon as possible</w:t>
      </w:r>
      <w:r w:rsidR="003804FD">
        <w:rPr>
          <w:rStyle w:val="normaltextrun"/>
          <w:rFonts w:ascii="Cambria" w:hAnsi="Cambria" w:cs="Calibri"/>
          <w:sz w:val="22"/>
          <w:szCs w:val="22"/>
          <w:lang w:val="en-GB"/>
        </w:rPr>
        <w:t>,</w:t>
      </w:r>
      <w:r w:rsidR="00E7070D">
        <w:rPr>
          <w:rStyle w:val="normaltextrun"/>
          <w:rFonts w:ascii="Cambria" w:hAnsi="Cambria" w:cs="Calibri"/>
          <w:sz w:val="22"/>
          <w:szCs w:val="22"/>
          <w:lang w:val="en-GB"/>
        </w:rPr>
        <w:t xml:space="preserve"> the </w:t>
      </w:r>
      <w:r w:rsidR="006304F3" w:rsidRPr="006822A2">
        <w:rPr>
          <w:rStyle w:val="normaltextrun"/>
          <w:rFonts w:ascii="Cambria" w:hAnsi="Cambria" w:cs="Calibri"/>
          <w:sz w:val="22"/>
          <w:szCs w:val="22"/>
          <w:lang w:val="en-GB"/>
        </w:rPr>
        <w:t xml:space="preserve">work on the enhancement and internationalisation </w:t>
      </w:r>
      <w:r w:rsidR="0012642D" w:rsidRPr="006822A2">
        <w:rPr>
          <w:rStyle w:val="normaltextrun"/>
          <w:rFonts w:ascii="Cambria" w:hAnsi="Cambria" w:cs="Calibri"/>
          <w:sz w:val="22"/>
          <w:szCs w:val="22"/>
          <w:lang w:val="en-GB"/>
        </w:rPr>
        <w:t>o</w:t>
      </w:r>
      <w:r w:rsidR="006304F3" w:rsidRPr="006822A2">
        <w:rPr>
          <w:rStyle w:val="normaltextrun"/>
          <w:rFonts w:ascii="Cambria" w:hAnsi="Cambria" w:cs="Calibri"/>
          <w:sz w:val="22"/>
          <w:szCs w:val="22"/>
          <w:lang w:val="en-GB"/>
        </w:rPr>
        <w:t>f the SASB Standards</w:t>
      </w:r>
      <w:r w:rsidR="0012642D" w:rsidRPr="006822A2">
        <w:rPr>
          <w:rStyle w:val="normaltextrun"/>
          <w:rFonts w:ascii="Cambria" w:hAnsi="Cambria" w:cs="Calibri"/>
          <w:sz w:val="22"/>
          <w:szCs w:val="22"/>
          <w:lang w:val="en-GB"/>
        </w:rPr>
        <w:t>,</w:t>
      </w:r>
    </w:p>
    <w:p w14:paraId="5953E20D" w14:textId="74C99FD8" w:rsidR="00BE140A" w:rsidRPr="006822A2" w:rsidRDefault="00BE140A" w:rsidP="00837724">
      <w:pPr>
        <w:pStyle w:val="paragraph"/>
        <w:numPr>
          <w:ilvl w:val="0"/>
          <w:numId w:val="24"/>
        </w:numPr>
        <w:spacing w:before="0" w:beforeAutospacing="0" w:after="0" w:afterAutospacing="0" w:line="276" w:lineRule="auto"/>
        <w:jc w:val="both"/>
        <w:textAlignment w:val="baseline"/>
        <w:rPr>
          <w:rFonts w:ascii="Cambria" w:hAnsi="Cambria" w:cs="Calibri"/>
          <w:sz w:val="22"/>
          <w:szCs w:val="22"/>
          <w:lang w:val="en-GB"/>
        </w:rPr>
      </w:pPr>
      <w:r w:rsidRPr="006822A2">
        <w:rPr>
          <w:rStyle w:val="normaltextrun"/>
          <w:rFonts w:ascii="Cambria" w:hAnsi="Cambria" w:cs="Calibri"/>
          <w:sz w:val="22"/>
          <w:szCs w:val="22"/>
          <w:lang w:val="en-GB"/>
        </w:rPr>
        <w:t xml:space="preserve">choose </w:t>
      </w:r>
      <w:r w:rsidR="00E7070D">
        <w:rPr>
          <w:rStyle w:val="normaltextrun"/>
          <w:rFonts w:ascii="Cambria" w:hAnsi="Cambria" w:cs="Calibri"/>
          <w:sz w:val="22"/>
          <w:szCs w:val="22"/>
          <w:lang w:val="en-GB"/>
        </w:rPr>
        <w:t>the</w:t>
      </w:r>
      <w:r w:rsidR="00E7070D" w:rsidRPr="006822A2">
        <w:rPr>
          <w:rStyle w:val="normaltextrun"/>
          <w:rFonts w:ascii="Cambria" w:hAnsi="Cambria" w:cs="Calibri"/>
          <w:sz w:val="22"/>
          <w:szCs w:val="22"/>
          <w:lang w:val="en-GB"/>
        </w:rPr>
        <w:t xml:space="preserve"> </w:t>
      </w:r>
      <w:r w:rsidRPr="006822A2">
        <w:rPr>
          <w:rStyle w:val="normaltextrun"/>
          <w:rFonts w:ascii="Cambria" w:hAnsi="Cambria" w:cs="Calibri"/>
          <w:sz w:val="22"/>
          <w:szCs w:val="22"/>
          <w:lang w:val="en-GB"/>
        </w:rPr>
        <w:t>next projects on issues where international consensus is most likely. It may be more the case on biodiversity than on social issues, where national frameworks differ much more</w:t>
      </w:r>
      <w:r w:rsidR="00B366A9" w:rsidRPr="006822A2">
        <w:rPr>
          <w:rStyle w:val="eop"/>
          <w:rFonts w:ascii="Cambria" w:hAnsi="Cambria" w:cs="Calibri"/>
          <w:sz w:val="22"/>
          <w:szCs w:val="22"/>
          <w:lang w:val="en-GB"/>
        </w:rPr>
        <w:t>.</w:t>
      </w:r>
    </w:p>
    <w:p w14:paraId="0213FADF" w14:textId="1581FBD8" w:rsidR="00BE140A" w:rsidRDefault="00BE140A" w:rsidP="00B366A9">
      <w:pPr>
        <w:pStyle w:val="paragraph"/>
        <w:spacing w:before="0" w:beforeAutospacing="0" w:after="0" w:afterAutospacing="0" w:line="276" w:lineRule="auto"/>
        <w:jc w:val="both"/>
        <w:textAlignment w:val="baseline"/>
        <w:rPr>
          <w:rStyle w:val="normaltextrun"/>
          <w:rFonts w:ascii="Cambria" w:hAnsi="Cambria" w:cs="Calibri"/>
          <w:sz w:val="22"/>
          <w:szCs w:val="22"/>
          <w:lang w:val="en-GB"/>
        </w:rPr>
      </w:pPr>
    </w:p>
    <w:p w14:paraId="7391D37F" w14:textId="1E154615" w:rsidR="007B265B" w:rsidRDefault="007B265B">
      <w:pPr>
        <w:rPr>
          <w:rStyle w:val="normaltextrun"/>
          <w:rFonts w:ascii="Cambria" w:eastAsia="Times New Roman" w:hAnsi="Cambria" w:cs="Calibri"/>
          <w:lang w:val="en-GB" w:eastAsia="fr-FR"/>
        </w:rPr>
      </w:pPr>
      <w:r>
        <w:rPr>
          <w:rStyle w:val="normaltextrun"/>
          <w:rFonts w:ascii="Cambria" w:hAnsi="Cambria" w:cs="Calibri"/>
          <w:lang w:val="en-GB"/>
        </w:rPr>
        <w:br w:type="page"/>
      </w:r>
    </w:p>
    <w:p w14:paraId="312E47C8" w14:textId="77777777" w:rsidR="0018190B" w:rsidRPr="006822A2" w:rsidRDefault="0018190B" w:rsidP="00B366A9">
      <w:pPr>
        <w:pStyle w:val="paragraph"/>
        <w:spacing w:before="0" w:beforeAutospacing="0" w:after="0" w:afterAutospacing="0" w:line="276" w:lineRule="auto"/>
        <w:jc w:val="both"/>
        <w:textAlignment w:val="baseline"/>
        <w:rPr>
          <w:rStyle w:val="normaltextrun"/>
          <w:rFonts w:ascii="Cambria" w:hAnsi="Cambria" w:cs="Calibri"/>
          <w:sz w:val="22"/>
          <w:szCs w:val="22"/>
          <w:lang w:val="en-GB"/>
        </w:rPr>
      </w:pPr>
    </w:p>
    <w:p w14:paraId="1BCC2BBD" w14:textId="356F443F" w:rsidR="00E20C08" w:rsidRPr="006822A2" w:rsidRDefault="00E20C08" w:rsidP="00B366A9">
      <w:pPr>
        <w:pStyle w:val="paragraph"/>
        <w:spacing w:before="0" w:beforeAutospacing="0" w:after="0" w:afterAutospacing="0" w:line="276" w:lineRule="auto"/>
        <w:jc w:val="both"/>
        <w:textAlignment w:val="baseline"/>
        <w:rPr>
          <w:rStyle w:val="normaltextrun"/>
          <w:rFonts w:ascii="Cambria" w:hAnsi="Cambria" w:cs="Calibri"/>
          <w:sz w:val="22"/>
          <w:szCs w:val="22"/>
          <w:lang w:val="en-GB"/>
        </w:rPr>
      </w:pPr>
      <w:r w:rsidRPr="006822A2">
        <w:rPr>
          <w:rStyle w:val="normaltextrun"/>
          <w:rFonts w:ascii="Cambria" w:hAnsi="Cambria" w:cs="Calibri"/>
          <w:sz w:val="22"/>
          <w:szCs w:val="22"/>
          <w:lang w:val="en-GB"/>
        </w:rPr>
        <w:t>You will find attached our answers to the questions raised by the Board. We remain at your disposal to discuss in detail our comments.</w:t>
      </w:r>
    </w:p>
    <w:p w14:paraId="242B0B22" w14:textId="77777777" w:rsidR="00E20C08" w:rsidRPr="006822A2" w:rsidRDefault="00E20C08" w:rsidP="00B366A9">
      <w:pPr>
        <w:pStyle w:val="paragraph"/>
        <w:spacing w:before="0" w:beforeAutospacing="0" w:after="0" w:afterAutospacing="0" w:line="276" w:lineRule="auto"/>
        <w:jc w:val="both"/>
        <w:textAlignment w:val="baseline"/>
        <w:rPr>
          <w:rStyle w:val="normaltextrun"/>
          <w:rFonts w:ascii="Cambria" w:hAnsi="Cambria" w:cs="Calibri"/>
          <w:sz w:val="22"/>
          <w:szCs w:val="22"/>
          <w:lang w:val="en-GB"/>
        </w:rPr>
      </w:pPr>
    </w:p>
    <w:p w14:paraId="4C13F753" w14:textId="1FCBBDEA" w:rsidR="00B366A9" w:rsidRPr="006822A2" w:rsidRDefault="00B366A9" w:rsidP="00B366A9">
      <w:pPr>
        <w:pStyle w:val="paragraph"/>
        <w:spacing w:before="0" w:beforeAutospacing="0" w:after="0" w:afterAutospacing="0" w:line="276" w:lineRule="auto"/>
        <w:jc w:val="both"/>
        <w:textAlignment w:val="baseline"/>
        <w:rPr>
          <w:rFonts w:ascii="Cambria" w:hAnsi="Cambria" w:cs="Calibri"/>
          <w:sz w:val="22"/>
          <w:szCs w:val="22"/>
          <w:lang w:val="en-US"/>
        </w:rPr>
      </w:pPr>
      <w:r w:rsidRPr="006822A2">
        <w:rPr>
          <w:rStyle w:val="normaltextrun"/>
          <w:rFonts w:ascii="Cambria" w:hAnsi="Cambria" w:cs="Calibri"/>
          <w:sz w:val="22"/>
          <w:szCs w:val="22"/>
          <w:lang w:val="en-GB"/>
        </w:rPr>
        <w:t>Best regards</w:t>
      </w:r>
      <w:r w:rsidR="0018190B">
        <w:rPr>
          <w:rStyle w:val="normaltextrun"/>
          <w:rFonts w:ascii="Cambria" w:hAnsi="Cambria" w:cs="Calibri"/>
          <w:sz w:val="22"/>
          <w:szCs w:val="22"/>
          <w:lang w:val="en-GB"/>
        </w:rPr>
        <w:t>,</w:t>
      </w:r>
    </w:p>
    <w:p w14:paraId="309D19A6" w14:textId="77777777" w:rsidR="002623AD" w:rsidRDefault="002623AD" w:rsidP="008077D4">
      <w:pPr>
        <w:spacing w:after="0" w:line="276" w:lineRule="auto"/>
        <w:contextualSpacing/>
        <w:rPr>
          <w:rFonts w:ascii="Times New Roman" w:hAnsi="Times New Roman" w:cs="Times New Roman"/>
          <w:highlight w:val="yellow"/>
          <w:lang w:val="en-GB"/>
        </w:rPr>
      </w:pPr>
    </w:p>
    <w:p w14:paraId="5D697C46" w14:textId="77777777" w:rsidR="00CD49F0" w:rsidRPr="006822A2" w:rsidRDefault="00CD49F0" w:rsidP="008077D4">
      <w:pPr>
        <w:spacing w:after="0" w:line="276" w:lineRule="auto"/>
        <w:contextualSpacing/>
        <w:rPr>
          <w:rFonts w:ascii="Times New Roman" w:hAnsi="Times New Roman" w:cs="Times New Roman"/>
          <w:highlight w:val="yellow"/>
          <w:lang w:val="en-GB"/>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049A6" w:rsidRPr="00AA2CF8" w14:paraId="5E67040E" w14:textId="77777777" w:rsidTr="00AA2CF8">
        <w:trPr>
          <w:jc w:val="center"/>
        </w:trPr>
        <w:tc>
          <w:tcPr>
            <w:tcW w:w="3020" w:type="dxa"/>
          </w:tcPr>
          <w:p w14:paraId="026E67DD" w14:textId="77777777" w:rsidR="009049A6" w:rsidRPr="00AA2CF8" w:rsidRDefault="009049A6" w:rsidP="00E214BD">
            <w:pPr>
              <w:spacing w:line="276" w:lineRule="auto"/>
              <w:contextualSpacing/>
              <w:jc w:val="center"/>
              <w:rPr>
                <w:rFonts w:ascii="Cambria" w:hAnsi="Cambria" w:cs="Times New Roman"/>
                <w:b/>
                <w:bCs/>
              </w:rPr>
            </w:pPr>
            <w:r w:rsidRPr="00AA2CF8">
              <w:rPr>
                <w:rFonts w:ascii="Cambria" w:hAnsi="Cambria" w:cs="Times New Roman"/>
                <w:b/>
                <w:bCs/>
                <w:lang w:val="en-GB"/>
              </w:rPr>
              <w:t>L</w:t>
            </w:r>
            <w:proofErr w:type="spellStart"/>
            <w:r w:rsidRPr="00AA2CF8">
              <w:rPr>
                <w:rFonts w:ascii="Cambria" w:hAnsi="Cambria" w:cs="Times New Roman"/>
                <w:b/>
                <w:bCs/>
              </w:rPr>
              <w:t>ise</w:t>
            </w:r>
            <w:proofErr w:type="spellEnd"/>
            <w:r w:rsidRPr="00AA2CF8">
              <w:rPr>
                <w:rFonts w:ascii="Cambria" w:hAnsi="Cambria" w:cs="Times New Roman"/>
                <w:b/>
                <w:bCs/>
              </w:rPr>
              <w:t xml:space="preserve"> Chorques</w:t>
            </w:r>
          </w:p>
          <w:p w14:paraId="64802C6C" w14:textId="39AEC187" w:rsidR="00E214BD" w:rsidRPr="00AA2CF8" w:rsidRDefault="00E214BD" w:rsidP="00E214BD">
            <w:pPr>
              <w:spacing w:line="276" w:lineRule="auto"/>
              <w:contextualSpacing/>
              <w:jc w:val="center"/>
              <w:rPr>
                <w:rFonts w:ascii="Cambria" w:hAnsi="Cambria" w:cs="Times New Roman"/>
                <w:b/>
                <w:bCs/>
                <w:lang w:val="en-GB"/>
              </w:rPr>
            </w:pPr>
            <w:r w:rsidRPr="00AA2CF8">
              <w:rPr>
                <w:rFonts w:ascii="Cambria" w:hAnsi="Cambria" w:cs="Times New Roman"/>
                <w:b/>
                <w:bCs/>
              </w:rPr>
              <w:t>ACTEO</w:t>
            </w:r>
          </w:p>
        </w:tc>
        <w:tc>
          <w:tcPr>
            <w:tcW w:w="3020" w:type="dxa"/>
          </w:tcPr>
          <w:p w14:paraId="7DCB136A" w14:textId="1732006F" w:rsidR="009049A6" w:rsidRPr="00AA2CF8" w:rsidRDefault="00E214BD" w:rsidP="00E214BD">
            <w:pPr>
              <w:spacing w:line="276" w:lineRule="auto"/>
              <w:contextualSpacing/>
              <w:jc w:val="center"/>
              <w:rPr>
                <w:rFonts w:ascii="Cambria" w:hAnsi="Cambria" w:cs="Times New Roman"/>
                <w:b/>
                <w:bCs/>
                <w:lang w:val="en-GB"/>
              </w:rPr>
            </w:pPr>
            <w:r w:rsidRPr="00AA2CF8">
              <w:rPr>
                <w:rFonts w:ascii="Cambria" w:hAnsi="Cambria" w:cs="Times New Roman"/>
                <w:b/>
                <w:bCs/>
                <w:lang w:val="en-GB"/>
              </w:rPr>
              <w:t>Elisabeth Gambert</w:t>
            </w:r>
          </w:p>
          <w:p w14:paraId="73FD79BD" w14:textId="322109D5" w:rsidR="00E214BD" w:rsidRPr="00AA2CF8" w:rsidRDefault="00E214BD" w:rsidP="00E214BD">
            <w:pPr>
              <w:spacing w:line="276" w:lineRule="auto"/>
              <w:contextualSpacing/>
              <w:jc w:val="center"/>
              <w:rPr>
                <w:rFonts w:ascii="Cambria" w:hAnsi="Cambria" w:cs="Times New Roman"/>
                <w:b/>
                <w:bCs/>
                <w:lang w:val="en-GB"/>
              </w:rPr>
            </w:pPr>
            <w:r w:rsidRPr="00AA2CF8">
              <w:rPr>
                <w:rFonts w:ascii="Cambria" w:hAnsi="Cambria" w:cs="Times New Roman"/>
                <w:b/>
                <w:bCs/>
                <w:lang w:val="en-GB"/>
              </w:rPr>
              <w:t>Le Quang Tran Van</w:t>
            </w:r>
          </w:p>
          <w:p w14:paraId="2435230C" w14:textId="79D28FEF" w:rsidR="00E214BD" w:rsidRPr="00AA2CF8" w:rsidRDefault="00E214BD" w:rsidP="00E214BD">
            <w:pPr>
              <w:spacing w:line="276" w:lineRule="auto"/>
              <w:contextualSpacing/>
              <w:jc w:val="center"/>
              <w:rPr>
                <w:rFonts w:ascii="Cambria" w:hAnsi="Cambria" w:cs="Times New Roman"/>
                <w:b/>
                <w:bCs/>
                <w:lang w:val="en-GB"/>
              </w:rPr>
            </w:pPr>
            <w:r w:rsidRPr="00AA2CF8">
              <w:rPr>
                <w:rFonts w:ascii="Cambria" w:hAnsi="Cambria" w:cs="Times New Roman"/>
                <w:b/>
                <w:bCs/>
              </w:rPr>
              <w:t>AFEP</w:t>
            </w:r>
          </w:p>
        </w:tc>
        <w:tc>
          <w:tcPr>
            <w:tcW w:w="3020" w:type="dxa"/>
          </w:tcPr>
          <w:p w14:paraId="7B34EA9B" w14:textId="77777777" w:rsidR="009049A6" w:rsidRPr="00AA2CF8" w:rsidRDefault="00E214BD" w:rsidP="00E214BD">
            <w:pPr>
              <w:spacing w:line="276" w:lineRule="auto"/>
              <w:contextualSpacing/>
              <w:jc w:val="center"/>
              <w:rPr>
                <w:rFonts w:ascii="Cambria" w:hAnsi="Cambria" w:cs="Times New Roman"/>
                <w:b/>
                <w:bCs/>
                <w:lang w:val="en-GB"/>
              </w:rPr>
            </w:pPr>
            <w:r w:rsidRPr="00AA2CF8">
              <w:rPr>
                <w:rFonts w:ascii="Cambria" w:hAnsi="Cambria" w:cs="Times New Roman"/>
                <w:b/>
                <w:bCs/>
                <w:lang w:val="en-GB"/>
              </w:rPr>
              <w:t>Karine Merle</w:t>
            </w:r>
          </w:p>
          <w:p w14:paraId="258E47D9" w14:textId="79FA0F88" w:rsidR="00E214BD" w:rsidRPr="00AA2CF8" w:rsidRDefault="00E214BD" w:rsidP="00E214BD">
            <w:pPr>
              <w:spacing w:line="276" w:lineRule="auto"/>
              <w:contextualSpacing/>
              <w:jc w:val="center"/>
              <w:rPr>
                <w:rFonts w:ascii="Cambria" w:hAnsi="Cambria" w:cs="Times New Roman"/>
                <w:b/>
                <w:bCs/>
                <w:lang w:val="en-GB"/>
              </w:rPr>
            </w:pPr>
            <w:r w:rsidRPr="00AA2CF8">
              <w:rPr>
                <w:rFonts w:ascii="Cambria" w:hAnsi="Cambria" w:cs="Times New Roman"/>
                <w:b/>
                <w:bCs/>
                <w:lang w:val="en-GB"/>
              </w:rPr>
              <w:t>MEDEF</w:t>
            </w:r>
          </w:p>
        </w:tc>
      </w:tr>
    </w:tbl>
    <w:p w14:paraId="5B39DDC4" w14:textId="77777777" w:rsidR="002623AD" w:rsidRDefault="002623AD" w:rsidP="008077D4">
      <w:pPr>
        <w:spacing w:after="0" w:line="276" w:lineRule="auto"/>
        <w:contextualSpacing/>
        <w:rPr>
          <w:rFonts w:ascii="Times New Roman" w:hAnsi="Times New Roman" w:cs="Times New Roman"/>
          <w:highlight w:val="yellow"/>
          <w:lang w:val="en-GB"/>
        </w:rPr>
      </w:pPr>
    </w:p>
    <w:p w14:paraId="5297BCC7" w14:textId="78E68318" w:rsidR="0018190B" w:rsidRDefault="0018190B">
      <w:pPr>
        <w:rPr>
          <w:rFonts w:ascii="Times New Roman" w:hAnsi="Times New Roman" w:cs="Times New Roman"/>
          <w:highlight w:val="yellow"/>
          <w:lang w:val="en-GB"/>
        </w:rPr>
      </w:pPr>
      <w:r>
        <w:rPr>
          <w:rFonts w:ascii="Times New Roman" w:hAnsi="Times New Roman" w:cs="Times New Roman"/>
          <w:highlight w:val="yellow"/>
          <w:lang w:val="en-GB"/>
        </w:rPr>
        <w:br w:type="page"/>
      </w:r>
    </w:p>
    <w:p w14:paraId="207AA965" w14:textId="77777777" w:rsidR="00BC6918" w:rsidRPr="006822A2" w:rsidRDefault="00BC6918" w:rsidP="008077D4">
      <w:pPr>
        <w:autoSpaceDE w:val="0"/>
        <w:autoSpaceDN w:val="0"/>
        <w:adjustRightInd w:val="0"/>
        <w:spacing w:after="0" w:line="276" w:lineRule="auto"/>
        <w:contextualSpacing/>
        <w:rPr>
          <w:rFonts w:ascii="Cambria" w:hAnsi="Cambria" w:cs="Times New Roman"/>
          <w:b/>
          <w:bCs/>
          <w:lang w:val="en-GB"/>
          <w14:ligatures w14:val="standardContextual"/>
        </w:rPr>
      </w:pPr>
      <w:r w:rsidRPr="006822A2">
        <w:rPr>
          <w:rFonts w:ascii="Cambria" w:hAnsi="Cambria" w:cs="Times New Roman"/>
          <w:b/>
          <w:bCs/>
          <w:lang w:val="en-GB"/>
          <w14:ligatures w14:val="standardContextual"/>
        </w:rPr>
        <w:lastRenderedPageBreak/>
        <w:t>Question 1— Strategic direction and balance of the ISSB’s activities</w:t>
      </w:r>
    </w:p>
    <w:p w14:paraId="6A38CF6E" w14:textId="77777777" w:rsidR="00BC6918" w:rsidRPr="006822A2" w:rsidRDefault="00BC6918" w:rsidP="008077D4">
      <w:pPr>
        <w:spacing w:after="0" w:line="276" w:lineRule="auto"/>
        <w:contextualSpacing/>
        <w:rPr>
          <w:rFonts w:ascii="Cambria" w:hAnsi="Cambria" w:cs="Times New Roman"/>
          <w:lang w:val="en-GB"/>
        </w:rPr>
      </w:pPr>
    </w:p>
    <w:p w14:paraId="31F92073" w14:textId="035C4BCA" w:rsidR="0018543F" w:rsidRPr="006822A2" w:rsidRDefault="009E60BA" w:rsidP="007B265B">
      <w:pPr>
        <w:spacing w:after="0" w:line="276" w:lineRule="auto"/>
        <w:contextualSpacing/>
        <w:jc w:val="both"/>
        <w:rPr>
          <w:rFonts w:ascii="Cambria" w:hAnsi="Cambria" w:cs="Times New Roman"/>
          <w:lang w:val="en-GB"/>
        </w:rPr>
      </w:pPr>
      <w:r w:rsidRPr="006822A2">
        <w:rPr>
          <w:rFonts w:ascii="Cambria" w:hAnsi="Cambria" w:cs="Times New Roman"/>
          <w:lang w:val="en-GB"/>
        </w:rPr>
        <w:t>Our members</w:t>
      </w:r>
      <w:r w:rsidR="0018543F" w:rsidRPr="006822A2">
        <w:rPr>
          <w:rFonts w:ascii="Cambria" w:hAnsi="Cambria" w:cs="Times New Roman"/>
          <w:lang w:val="en-GB"/>
        </w:rPr>
        <w:t xml:space="preserve"> consider that the ISSB should </w:t>
      </w:r>
      <w:r w:rsidRPr="006822A2">
        <w:rPr>
          <w:rFonts w:ascii="Cambria" w:hAnsi="Cambria" w:cs="Times New Roman"/>
          <w:lang w:val="en-GB"/>
        </w:rPr>
        <w:t xml:space="preserve">first </w:t>
      </w:r>
      <w:r w:rsidR="002A3EB7" w:rsidRPr="006822A2">
        <w:rPr>
          <w:rFonts w:ascii="Cambria" w:hAnsi="Cambria" w:cs="Times New Roman"/>
          <w:lang w:val="en-GB"/>
        </w:rPr>
        <w:t>determine</w:t>
      </w:r>
      <w:r w:rsidR="00C5148D" w:rsidRPr="006822A2">
        <w:rPr>
          <w:rFonts w:ascii="Cambria" w:hAnsi="Cambria" w:cs="Times New Roman"/>
          <w:lang w:val="en-GB"/>
        </w:rPr>
        <w:t xml:space="preserve"> </w:t>
      </w:r>
      <w:r w:rsidR="0018543F" w:rsidRPr="006822A2">
        <w:rPr>
          <w:rFonts w:ascii="Cambria" w:hAnsi="Cambria" w:cs="Times New Roman"/>
          <w:lang w:val="en-GB"/>
        </w:rPr>
        <w:t>overarching principles which would guide the Board in its activities and provide stakeholders with an overall direction. In this regard</w:t>
      </w:r>
      <w:r w:rsidR="00AA6CD2" w:rsidRPr="006822A2">
        <w:rPr>
          <w:rFonts w:ascii="Cambria" w:hAnsi="Cambria" w:cs="Times New Roman"/>
          <w:lang w:val="en-GB"/>
        </w:rPr>
        <w:t xml:space="preserve"> and as a key principle</w:t>
      </w:r>
      <w:r w:rsidR="0018543F" w:rsidRPr="006822A2">
        <w:rPr>
          <w:rFonts w:ascii="Cambria" w:hAnsi="Cambria" w:cs="Times New Roman"/>
          <w:lang w:val="en-GB"/>
        </w:rPr>
        <w:t xml:space="preserve">, the Board </w:t>
      </w:r>
      <w:r w:rsidR="002F32C5" w:rsidRPr="006822A2">
        <w:rPr>
          <w:rFonts w:ascii="Cambria" w:hAnsi="Cambria" w:cs="Times New Roman"/>
          <w:lang w:val="en-GB"/>
        </w:rPr>
        <w:t>could</w:t>
      </w:r>
      <w:r w:rsidR="0018543F" w:rsidRPr="006822A2">
        <w:rPr>
          <w:rFonts w:ascii="Cambria" w:hAnsi="Cambria" w:cs="Times New Roman"/>
          <w:lang w:val="en-GB"/>
        </w:rPr>
        <w:t xml:space="preserve"> consider build</w:t>
      </w:r>
      <w:r w:rsidR="00C5148D" w:rsidRPr="006822A2">
        <w:rPr>
          <w:rFonts w:ascii="Cambria" w:hAnsi="Cambria" w:cs="Times New Roman"/>
          <w:lang w:val="en-GB"/>
        </w:rPr>
        <w:t>ing</w:t>
      </w:r>
      <w:r w:rsidR="0018543F" w:rsidRPr="006822A2">
        <w:rPr>
          <w:rFonts w:ascii="Cambria" w:hAnsi="Cambria" w:cs="Times New Roman"/>
          <w:lang w:val="en-GB"/>
        </w:rPr>
        <w:t xml:space="preserve"> on existing frameworks </w:t>
      </w:r>
      <w:proofErr w:type="gramStart"/>
      <w:r w:rsidR="00A80917" w:rsidRPr="006822A2">
        <w:rPr>
          <w:rFonts w:ascii="Cambria" w:hAnsi="Cambria" w:cs="Times New Roman"/>
          <w:lang w:val="en-GB"/>
        </w:rPr>
        <w:t>in order to</w:t>
      </w:r>
      <w:proofErr w:type="gramEnd"/>
      <w:r w:rsidR="00A80917" w:rsidRPr="006822A2">
        <w:rPr>
          <w:rFonts w:ascii="Cambria" w:hAnsi="Cambria" w:cs="Times New Roman"/>
          <w:lang w:val="en-GB"/>
        </w:rPr>
        <w:t xml:space="preserve"> develop </w:t>
      </w:r>
      <w:r w:rsidR="002657FF" w:rsidRPr="006822A2">
        <w:rPr>
          <w:rFonts w:ascii="Cambria" w:hAnsi="Cambria" w:cs="Times New Roman"/>
          <w:lang w:val="en-GB"/>
        </w:rPr>
        <w:t>international</w:t>
      </w:r>
      <w:r w:rsidR="00A80917" w:rsidRPr="006822A2">
        <w:rPr>
          <w:rFonts w:ascii="Cambria" w:hAnsi="Cambria" w:cs="Times New Roman"/>
          <w:lang w:val="en-GB"/>
        </w:rPr>
        <w:t xml:space="preserve"> standards.</w:t>
      </w:r>
      <w:r w:rsidR="00C5148D" w:rsidRPr="006822A2">
        <w:rPr>
          <w:rFonts w:ascii="Cambria" w:hAnsi="Cambria" w:cs="Times New Roman"/>
          <w:lang w:val="en-GB"/>
        </w:rPr>
        <w:t xml:space="preserve"> This would allow </w:t>
      </w:r>
      <w:r w:rsidR="0033506F" w:rsidRPr="006822A2">
        <w:rPr>
          <w:rFonts w:ascii="Cambria" w:hAnsi="Cambria" w:cs="Times New Roman"/>
          <w:lang w:val="en-GB"/>
        </w:rPr>
        <w:t xml:space="preserve">future IFRS Sustainability Standards to be anchored in established practices and </w:t>
      </w:r>
      <w:r w:rsidR="000802F4" w:rsidRPr="006822A2">
        <w:rPr>
          <w:rFonts w:ascii="Cambria" w:hAnsi="Cambria" w:cs="Times New Roman"/>
          <w:lang w:val="en-GB"/>
        </w:rPr>
        <w:t>help their uptake. This will also enhance interoperability</w:t>
      </w:r>
      <w:r w:rsidR="00E20C08" w:rsidRPr="006822A2">
        <w:rPr>
          <w:rFonts w:ascii="Cambria" w:hAnsi="Cambria" w:cs="Times New Roman"/>
          <w:lang w:val="en-GB"/>
        </w:rPr>
        <w:t xml:space="preserve">, save </w:t>
      </w:r>
      <w:proofErr w:type="gramStart"/>
      <w:r w:rsidR="00E20C08" w:rsidRPr="006822A2">
        <w:rPr>
          <w:rFonts w:ascii="Cambria" w:hAnsi="Cambria" w:cs="Times New Roman"/>
          <w:lang w:val="en-GB"/>
        </w:rPr>
        <w:t>time</w:t>
      </w:r>
      <w:proofErr w:type="gramEnd"/>
      <w:r w:rsidR="00E20C08" w:rsidRPr="006822A2">
        <w:rPr>
          <w:rFonts w:ascii="Cambria" w:hAnsi="Cambria" w:cs="Times New Roman"/>
          <w:lang w:val="en-GB"/>
        </w:rPr>
        <w:t xml:space="preserve"> and increase efficiency by capitalising on work already completed and feedback already received</w:t>
      </w:r>
      <w:r w:rsidR="00B12A5F" w:rsidRPr="006822A2">
        <w:rPr>
          <w:rFonts w:ascii="Cambria" w:hAnsi="Cambria" w:cs="Times New Roman"/>
          <w:lang w:val="en-GB"/>
        </w:rPr>
        <w:t>.</w:t>
      </w:r>
    </w:p>
    <w:p w14:paraId="6E0B4CCF" w14:textId="77777777" w:rsidR="0018543F" w:rsidRPr="006822A2" w:rsidRDefault="0018543F" w:rsidP="007B265B">
      <w:pPr>
        <w:spacing w:after="0" w:line="276" w:lineRule="auto"/>
        <w:contextualSpacing/>
        <w:jc w:val="both"/>
        <w:rPr>
          <w:rFonts w:ascii="Cambria" w:hAnsi="Cambria" w:cs="Times New Roman"/>
          <w:lang w:val="en-GB"/>
        </w:rPr>
      </w:pPr>
    </w:p>
    <w:p w14:paraId="6F2FEDA2" w14:textId="4C1DD4BB" w:rsidR="00923108" w:rsidRPr="006822A2" w:rsidRDefault="00923108" w:rsidP="007B265B">
      <w:pPr>
        <w:spacing w:after="0" w:line="276" w:lineRule="auto"/>
        <w:contextualSpacing/>
        <w:jc w:val="both"/>
        <w:rPr>
          <w:rFonts w:ascii="Cambria" w:hAnsi="Cambria" w:cs="Times New Roman"/>
          <w:lang w:val="en-GB"/>
        </w:rPr>
      </w:pPr>
      <w:r w:rsidRPr="006822A2">
        <w:rPr>
          <w:rFonts w:ascii="Cambria" w:hAnsi="Cambria" w:cs="Times New Roman"/>
          <w:lang w:val="en-GB"/>
        </w:rPr>
        <w:t>As regards</w:t>
      </w:r>
      <w:r w:rsidR="00E7656C" w:rsidRPr="006822A2">
        <w:rPr>
          <w:rFonts w:ascii="Cambria" w:hAnsi="Cambria" w:cs="Times New Roman"/>
          <w:lang w:val="en-GB"/>
        </w:rPr>
        <w:t xml:space="preserve"> strategic direction and balance of the Board’s activities, our members consider that</w:t>
      </w:r>
      <w:r w:rsidR="0054683C" w:rsidRPr="006822A2">
        <w:rPr>
          <w:rFonts w:ascii="Cambria" w:hAnsi="Cambria" w:cs="Times New Roman"/>
          <w:lang w:val="en-GB"/>
        </w:rPr>
        <w:t xml:space="preserve"> the priorities </w:t>
      </w:r>
      <w:r w:rsidR="000B2CD3" w:rsidRPr="006822A2">
        <w:rPr>
          <w:rFonts w:ascii="Cambria" w:hAnsi="Cambria" w:cs="Times New Roman"/>
          <w:lang w:val="en-GB"/>
        </w:rPr>
        <w:t>among the activities listed in the consultation document should be:</w:t>
      </w:r>
    </w:p>
    <w:p w14:paraId="0234B044" w14:textId="218B5A3B" w:rsidR="000B2CD3" w:rsidRPr="006822A2" w:rsidRDefault="000B2CD3" w:rsidP="007B265B">
      <w:pPr>
        <w:pStyle w:val="Paragraphedeliste"/>
        <w:numPr>
          <w:ilvl w:val="0"/>
          <w:numId w:val="17"/>
        </w:numPr>
        <w:spacing w:after="0" w:line="276" w:lineRule="auto"/>
        <w:jc w:val="both"/>
        <w:rPr>
          <w:rFonts w:ascii="Cambria" w:hAnsi="Cambria" w:cs="Times New Roman"/>
          <w:lang w:val="en-GB"/>
        </w:rPr>
      </w:pPr>
      <w:r w:rsidRPr="006822A2">
        <w:rPr>
          <w:rFonts w:ascii="Cambria" w:hAnsi="Cambria" w:cs="Times New Roman"/>
          <w:lang w:val="en-GB"/>
        </w:rPr>
        <w:t>Supporting the implementation</w:t>
      </w:r>
      <w:r w:rsidR="0017141E" w:rsidRPr="006822A2">
        <w:rPr>
          <w:rFonts w:ascii="Cambria" w:hAnsi="Cambria" w:cs="Times New Roman"/>
          <w:lang w:val="en-GB"/>
        </w:rPr>
        <w:t xml:space="preserve"> of ISSB Standards IFRS S1 and IFRS S2</w:t>
      </w:r>
      <w:r w:rsidR="00B56BA5" w:rsidRPr="006822A2">
        <w:rPr>
          <w:rFonts w:ascii="Cambria" w:hAnsi="Cambria" w:cs="Times New Roman"/>
          <w:lang w:val="en-GB"/>
        </w:rPr>
        <w:t>,</w:t>
      </w:r>
    </w:p>
    <w:p w14:paraId="20F93F3D" w14:textId="076114AE" w:rsidR="00441A8D" w:rsidRPr="006822A2" w:rsidRDefault="00441A8D" w:rsidP="007B265B">
      <w:pPr>
        <w:pStyle w:val="Paragraphedeliste"/>
        <w:numPr>
          <w:ilvl w:val="0"/>
          <w:numId w:val="17"/>
        </w:numPr>
        <w:spacing w:after="0" w:line="276" w:lineRule="auto"/>
        <w:jc w:val="both"/>
        <w:rPr>
          <w:rFonts w:ascii="Cambria" w:hAnsi="Cambria" w:cs="Times New Roman"/>
          <w:lang w:val="en-GB"/>
        </w:rPr>
      </w:pPr>
      <w:r w:rsidRPr="006822A2">
        <w:rPr>
          <w:rFonts w:ascii="Cambria" w:hAnsi="Cambria" w:cs="Times New Roman"/>
          <w:lang w:val="en-GB"/>
        </w:rPr>
        <w:t>Enhancing the SASB Standards</w:t>
      </w:r>
      <w:r w:rsidR="002F30EE" w:rsidRPr="006822A2">
        <w:rPr>
          <w:rFonts w:ascii="Cambria" w:hAnsi="Cambria" w:cs="Times New Roman"/>
          <w:lang w:val="en-GB"/>
        </w:rPr>
        <w:t>,</w:t>
      </w:r>
    </w:p>
    <w:p w14:paraId="5F28A232" w14:textId="1B2DE42A" w:rsidR="0017141E" w:rsidRPr="006822A2" w:rsidRDefault="0017141E" w:rsidP="007B265B">
      <w:pPr>
        <w:pStyle w:val="Paragraphedeliste"/>
        <w:numPr>
          <w:ilvl w:val="0"/>
          <w:numId w:val="17"/>
        </w:numPr>
        <w:spacing w:after="0" w:line="276" w:lineRule="auto"/>
        <w:jc w:val="both"/>
        <w:rPr>
          <w:rFonts w:ascii="Cambria" w:hAnsi="Cambria" w:cs="Times New Roman"/>
          <w:lang w:val="en-GB"/>
        </w:rPr>
      </w:pPr>
      <w:r w:rsidRPr="006822A2">
        <w:rPr>
          <w:rFonts w:ascii="Cambria" w:hAnsi="Cambria" w:cs="Times New Roman"/>
          <w:lang w:val="en-GB"/>
        </w:rPr>
        <w:t>Beginning new research</w:t>
      </w:r>
      <w:r w:rsidR="00E719BA" w:rsidRPr="006822A2">
        <w:rPr>
          <w:rFonts w:ascii="Cambria" w:hAnsi="Cambria" w:cs="Times New Roman"/>
          <w:lang w:val="en-GB"/>
        </w:rPr>
        <w:t xml:space="preserve"> and standard-setting projects</w:t>
      </w:r>
      <w:r w:rsidR="002F30EE" w:rsidRPr="006822A2">
        <w:rPr>
          <w:rFonts w:ascii="Cambria" w:hAnsi="Cambria" w:cs="Times New Roman"/>
          <w:lang w:val="en-GB"/>
        </w:rPr>
        <w:t>.</w:t>
      </w:r>
    </w:p>
    <w:p w14:paraId="38A7FD0E" w14:textId="77777777" w:rsidR="00BB2E5B" w:rsidRPr="006822A2" w:rsidRDefault="00BB2E5B" w:rsidP="007B265B">
      <w:pPr>
        <w:spacing w:after="0" w:line="276" w:lineRule="auto"/>
        <w:contextualSpacing/>
        <w:jc w:val="both"/>
        <w:rPr>
          <w:rFonts w:ascii="Cambria" w:hAnsi="Cambria" w:cs="Times New Roman"/>
          <w:lang w:val="en-GB"/>
        </w:rPr>
      </w:pPr>
    </w:p>
    <w:p w14:paraId="44C977D8" w14:textId="365C1E57" w:rsidR="00BB1076" w:rsidRPr="006822A2" w:rsidRDefault="004E60AA" w:rsidP="007B265B">
      <w:pPr>
        <w:spacing w:after="0" w:line="276" w:lineRule="auto"/>
        <w:contextualSpacing/>
        <w:jc w:val="both"/>
        <w:rPr>
          <w:rFonts w:ascii="Cambria" w:hAnsi="Cambria" w:cs="Times New Roman"/>
          <w:lang w:val="en-GB"/>
        </w:rPr>
      </w:pPr>
      <w:r w:rsidRPr="006822A2">
        <w:rPr>
          <w:rFonts w:ascii="Cambria" w:hAnsi="Cambria" w:cs="Times New Roman"/>
          <w:lang w:val="en-GB"/>
        </w:rPr>
        <w:t xml:space="preserve">Regarding the </w:t>
      </w:r>
      <w:proofErr w:type="gramStart"/>
      <w:r w:rsidRPr="006822A2">
        <w:rPr>
          <w:rFonts w:ascii="Cambria" w:hAnsi="Cambria" w:cs="Times New Roman"/>
          <w:lang w:val="en-GB"/>
        </w:rPr>
        <w:t>first priority</w:t>
      </w:r>
      <w:proofErr w:type="gramEnd"/>
      <w:r w:rsidR="00946468" w:rsidRPr="006822A2">
        <w:rPr>
          <w:rFonts w:ascii="Cambria" w:hAnsi="Cambria" w:cs="Times New Roman"/>
          <w:lang w:val="en-GB"/>
        </w:rPr>
        <w:t xml:space="preserve">, the Board should </w:t>
      </w:r>
      <w:r w:rsidR="00C93612" w:rsidRPr="006822A2">
        <w:rPr>
          <w:rFonts w:ascii="Cambria" w:hAnsi="Cambria" w:cs="Times New Roman"/>
          <w:lang w:val="en-GB"/>
        </w:rPr>
        <w:t>allocate a significant part of</w:t>
      </w:r>
      <w:r w:rsidR="00946468" w:rsidRPr="006822A2">
        <w:rPr>
          <w:rFonts w:ascii="Cambria" w:hAnsi="Cambria" w:cs="Times New Roman"/>
          <w:lang w:val="en-GB"/>
        </w:rPr>
        <w:t xml:space="preserve"> its activity </w:t>
      </w:r>
      <w:r w:rsidR="003D7292" w:rsidRPr="006822A2">
        <w:rPr>
          <w:rFonts w:ascii="Cambria" w:hAnsi="Cambria" w:cs="Times New Roman"/>
          <w:lang w:val="en-GB"/>
        </w:rPr>
        <w:t>to</w:t>
      </w:r>
      <w:r w:rsidR="00946468" w:rsidRPr="006822A2">
        <w:rPr>
          <w:rFonts w:ascii="Cambria" w:hAnsi="Cambria" w:cs="Times New Roman"/>
          <w:lang w:val="en-GB"/>
        </w:rPr>
        <w:t xml:space="preserve"> support the implementation of IFRS S1 and IFRS S2. </w:t>
      </w:r>
      <w:r w:rsidR="00316EDC" w:rsidRPr="006822A2">
        <w:rPr>
          <w:rFonts w:ascii="Cambria" w:hAnsi="Cambria" w:cs="Times New Roman"/>
          <w:lang w:val="en-GB"/>
        </w:rPr>
        <w:t>Starting in 202</w:t>
      </w:r>
      <w:r w:rsidR="00B11F5F" w:rsidRPr="006822A2">
        <w:rPr>
          <w:rFonts w:ascii="Cambria" w:hAnsi="Cambria" w:cs="Times New Roman"/>
          <w:lang w:val="en-GB"/>
        </w:rPr>
        <w:t>5</w:t>
      </w:r>
      <w:r w:rsidR="00316EDC" w:rsidRPr="006822A2">
        <w:rPr>
          <w:rFonts w:ascii="Cambria" w:hAnsi="Cambria" w:cs="Times New Roman"/>
          <w:lang w:val="en-GB"/>
        </w:rPr>
        <w:t xml:space="preserve">, </w:t>
      </w:r>
      <w:r w:rsidR="000D12E0" w:rsidRPr="006822A2">
        <w:rPr>
          <w:rFonts w:ascii="Cambria" w:hAnsi="Cambria" w:cs="Times New Roman"/>
          <w:lang w:val="en-GB"/>
        </w:rPr>
        <w:t xml:space="preserve">companies </w:t>
      </w:r>
      <w:r w:rsidR="0073142B" w:rsidRPr="006822A2">
        <w:rPr>
          <w:rFonts w:ascii="Cambria" w:hAnsi="Cambria" w:cs="Times New Roman"/>
          <w:lang w:val="en-GB"/>
        </w:rPr>
        <w:t>in</w:t>
      </w:r>
      <w:r w:rsidR="000D12E0" w:rsidRPr="006822A2">
        <w:rPr>
          <w:rFonts w:ascii="Cambria" w:hAnsi="Cambria" w:cs="Times New Roman"/>
          <w:lang w:val="en-GB"/>
        </w:rPr>
        <w:t xml:space="preserve"> </w:t>
      </w:r>
      <w:r w:rsidR="00316EDC" w:rsidRPr="006822A2">
        <w:rPr>
          <w:rFonts w:ascii="Cambria" w:hAnsi="Cambria" w:cs="Times New Roman"/>
          <w:lang w:val="en-GB"/>
        </w:rPr>
        <w:t>the European</w:t>
      </w:r>
      <w:r w:rsidR="000D12E0" w:rsidRPr="006822A2">
        <w:rPr>
          <w:rFonts w:ascii="Cambria" w:hAnsi="Cambria" w:cs="Times New Roman"/>
          <w:lang w:val="en-GB"/>
        </w:rPr>
        <w:t xml:space="preserve"> Union will report </w:t>
      </w:r>
      <w:r w:rsidR="00F10F00" w:rsidRPr="006822A2">
        <w:rPr>
          <w:rFonts w:ascii="Cambria" w:hAnsi="Cambria" w:cs="Times New Roman"/>
          <w:lang w:val="en-GB"/>
        </w:rPr>
        <w:t>on climate-related risks and opportunities</w:t>
      </w:r>
      <w:r w:rsidR="003D7292" w:rsidRPr="006822A2">
        <w:rPr>
          <w:rFonts w:ascii="Cambria" w:hAnsi="Cambria" w:cs="Times New Roman"/>
          <w:lang w:val="en-GB"/>
        </w:rPr>
        <w:t xml:space="preserve">. </w:t>
      </w:r>
      <w:r w:rsidR="00E8276A" w:rsidRPr="006822A2">
        <w:rPr>
          <w:rFonts w:ascii="Cambria" w:hAnsi="Cambria" w:cs="Times New Roman"/>
          <w:lang w:val="en-GB"/>
        </w:rPr>
        <w:t xml:space="preserve"> </w:t>
      </w:r>
      <w:r w:rsidR="008124DA">
        <w:rPr>
          <w:rFonts w:ascii="Cambria" w:hAnsi="Cambria" w:cs="Times New Roman"/>
          <w:lang w:val="en-GB"/>
        </w:rPr>
        <w:t>Other</w:t>
      </w:r>
      <w:r w:rsidR="00E8276A" w:rsidRPr="006822A2">
        <w:rPr>
          <w:rFonts w:ascii="Cambria" w:hAnsi="Cambria" w:cs="Times New Roman"/>
          <w:lang w:val="en-GB"/>
        </w:rPr>
        <w:t xml:space="preserve"> </w:t>
      </w:r>
      <w:r w:rsidR="00C909F2" w:rsidRPr="006822A2">
        <w:rPr>
          <w:rFonts w:ascii="Cambria" w:hAnsi="Cambria" w:cs="Times New Roman"/>
          <w:lang w:val="en-GB"/>
        </w:rPr>
        <w:t>non-EU jurisdictions</w:t>
      </w:r>
      <w:r w:rsidR="00F506E3" w:rsidRPr="006822A2">
        <w:rPr>
          <w:rFonts w:ascii="Cambria" w:hAnsi="Cambria" w:cs="Times New Roman"/>
          <w:lang w:val="en-GB"/>
        </w:rPr>
        <w:t xml:space="preserve"> </w:t>
      </w:r>
      <w:r w:rsidR="00C909F2" w:rsidRPr="006822A2">
        <w:rPr>
          <w:rFonts w:ascii="Cambria" w:hAnsi="Cambria" w:cs="Times New Roman"/>
          <w:lang w:val="en-GB"/>
        </w:rPr>
        <w:t>are</w:t>
      </w:r>
      <w:r w:rsidR="00054D59" w:rsidRPr="006822A2">
        <w:rPr>
          <w:rFonts w:ascii="Cambria" w:hAnsi="Cambria" w:cs="Times New Roman"/>
          <w:lang w:val="en-GB"/>
        </w:rPr>
        <w:t>,</w:t>
      </w:r>
      <w:r w:rsidR="00F506E3" w:rsidRPr="006822A2">
        <w:rPr>
          <w:rFonts w:ascii="Cambria" w:hAnsi="Cambria" w:cs="Times New Roman"/>
          <w:lang w:val="en-GB"/>
        </w:rPr>
        <w:t xml:space="preserve"> </w:t>
      </w:r>
      <w:r w:rsidR="00054D59" w:rsidRPr="006822A2">
        <w:rPr>
          <w:rFonts w:ascii="Cambria" w:hAnsi="Cambria" w:cs="Times New Roman"/>
          <w:lang w:val="en-GB"/>
        </w:rPr>
        <w:t>at the time being,</w:t>
      </w:r>
      <w:r w:rsidR="00F506E3" w:rsidRPr="006822A2">
        <w:rPr>
          <w:rFonts w:ascii="Cambria" w:hAnsi="Cambria" w:cs="Times New Roman"/>
          <w:lang w:val="en-GB"/>
        </w:rPr>
        <w:t xml:space="preserve"> </w:t>
      </w:r>
      <w:r w:rsidR="00F574D2" w:rsidRPr="006822A2">
        <w:rPr>
          <w:rFonts w:ascii="Cambria" w:hAnsi="Cambria" w:cs="Times New Roman"/>
          <w:lang w:val="en-GB"/>
        </w:rPr>
        <w:t>envisaging the adoption of IFRS S</w:t>
      </w:r>
      <w:r w:rsidR="00082903" w:rsidRPr="006822A2">
        <w:rPr>
          <w:rFonts w:ascii="Cambria" w:hAnsi="Cambria" w:cs="Times New Roman"/>
          <w:lang w:val="en-GB"/>
        </w:rPr>
        <w:t xml:space="preserve">1 and </w:t>
      </w:r>
      <w:r w:rsidR="0087728A" w:rsidRPr="006822A2">
        <w:rPr>
          <w:rFonts w:ascii="Cambria" w:hAnsi="Cambria" w:cs="Times New Roman"/>
          <w:lang w:val="en-GB"/>
        </w:rPr>
        <w:t xml:space="preserve">IFRS </w:t>
      </w:r>
      <w:r w:rsidR="00082903" w:rsidRPr="006822A2">
        <w:rPr>
          <w:rFonts w:ascii="Cambria" w:hAnsi="Cambria" w:cs="Times New Roman"/>
          <w:lang w:val="en-GB"/>
        </w:rPr>
        <w:t>S2</w:t>
      </w:r>
      <w:r w:rsidR="00F574D2" w:rsidRPr="006822A2">
        <w:rPr>
          <w:rFonts w:ascii="Cambria" w:hAnsi="Cambria" w:cs="Times New Roman"/>
          <w:lang w:val="en-GB"/>
        </w:rPr>
        <w:t>.</w:t>
      </w:r>
      <w:r w:rsidR="00F60F4E" w:rsidRPr="006822A2">
        <w:rPr>
          <w:rFonts w:ascii="Cambria" w:hAnsi="Cambria" w:cs="Times New Roman"/>
          <w:lang w:val="en-GB"/>
        </w:rPr>
        <w:t xml:space="preserve"> This however will not suffice </w:t>
      </w:r>
      <w:r w:rsidR="00F848D4" w:rsidRPr="006822A2">
        <w:rPr>
          <w:rFonts w:ascii="Cambria" w:hAnsi="Cambria" w:cs="Times New Roman"/>
          <w:lang w:val="en-GB"/>
        </w:rPr>
        <w:t>to tackle an issue such as climate change and ensure a level-playing field</w:t>
      </w:r>
      <w:r w:rsidR="001B0147">
        <w:rPr>
          <w:rFonts w:ascii="Cambria" w:hAnsi="Cambria" w:cs="Times New Roman"/>
          <w:lang w:val="en-GB"/>
        </w:rPr>
        <w:t xml:space="preserve"> on a global basis</w:t>
      </w:r>
      <w:r w:rsidR="00F848D4" w:rsidRPr="006822A2">
        <w:rPr>
          <w:rFonts w:ascii="Cambria" w:hAnsi="Cambria" w:cs="Times New Roman"/>
          <w:lang w:val="en-GB"/>
        </w:rPr>
        <w:t>. T</w:t>
      </w:r>
      <w:r w:rsidR="00F60F4E" w:rsidRPr="006822A2">
        <w:rPr>
          <w:rFonts w:ascii="Cambria" w:hAnsi="Cambria" w:cs="Times New Roman"/>
          <w:lang w:val="en-GB"/>
        </w:rPr>
        <w:t xml:space="preserve">here is an urgent need to spread </w:t>
      </w:r>
      <w:r w:rsidR="003B6300" w:rsidRPr="006822A2">
        <w:rPr>
          <w:rFonts w:ascii="Cambria" w:hAnsi="Cambria" w:cs="Times New Roman"/>
          <w:lang w:val="en-GB"/>
        </w:rPr>
        <w:t>sustainability and</w:t>
      </w:r>
      <w:proofErr w:type="gramStart"/>
      <w:r w:rsidR="003B6300" w:rsidRPr="006822A2">
        <w:rPr>
          <w:rFonts w:ascii="Cambria" w:hAnsi="Cambria" w:cs="Times New Roman"/>
          <w:lang w:val="en-GB"/>
        </w:rPr>
        <w:t xml:space="preserve">, in particular, </w:t>
      </w:r>
      <w:r w:rsidR="00F60F4E" w:rsidRPr="006822A2">
        <w:rPr>
          <w:rFonts w:ascii="Cambria" w:hAnsi="Cambria" w:cs="Times New Roman"/>
          <w:lang w:val="en-GB"/>
        </w:rPr>
        <w:t>climate</w:t>
      </w:r>
      <w:proofErr w:type="gramEnd"/>
      <w:r w:rsidR="006556DE" w:rsidRPr="006822A2">
        <w:rPr>
          <w:rFonts w:ascii="Cambria" w:hAnsi="Cambria" w:cs="Times New Roman"/>
          <w:lang w:val="en-GB"/>
        </w:rPr>
        <w:t xml:space="preserve"> reporting worldwide. In this regard </w:t>
      </w:r>
      <w:r w:rsidR="00E8633D" w:rsidRPr="006822A2">
        <w:rPr>
          <w:rFonts w:ascii="Cambria" w:hAnsi="Cambria" w:cs="Times New Roman"/>
          <w:lang w:val="en-GB"/>
        </w:rPr>
        <w:t xml:space="preserve">the endorsement of IFRS S1 and IFRS S2 by </w:t>
      </w:r>
      <w:r w:rsidR="003A1EC3" w:rsidRPr="006822A2">
        <w:rPr>
          <w:rFonts w:ascii="Cambria" w:hAnsi="Cambria" w:cs="Times New Roman"/>
          <w:lang w:val="en-GB"/>
        </w:rPr>
        <w:t xml:space="preserve">the IOSCO </w:t>
      </w:r>
      <w:r w:rsidR="00546E5C">
        <w:rPr>
          <w:rFonts w:ascii="Cambria" w:hAnsi="Cambria" w:cs="Times New Roman"/>
          <w:lang w:val="en-GB"/>
        </w:rPr>
        <w:t>is</w:t>
      </w:r>
      <w:r w:rsidR="003A1EC3" w:rsidRPr="006822A2">
        <w:rPr>
          <w:rFonts w:ascii="Cambria" w:hAnsi="Cambria" w:cs="Times New Roman"/>
          <w:lang w:val="en-GB"/>
        </w:rPr>
        <w:t xml:space="preserve"> a major step forward</w:t>
      </w:r>
      <w:r w:rsidR="00102669" w:rsidRPr="006822A2">
        <w:rPr>
          <w:rFonts w:ascii="Cambria" w:hAnsi="Cambria" w:cs="Times New Roman"/>
          <w:lang w:val="en-GB"/>
        </w:rPr>
        <w:t>.</w:t>
      </w:r>
      <w:r w:rsidR="003A1EC3" w:rsidRPr="006822A2">
        <w:rPr>
          <w:rFonts w:ascii="Cambria" w:hAnsi="Cambria" w:cs="Times New Roman"/>
          <w:lang w:val="en-GB"/>
        </w:rPr>
        <w:t xml:space="preserve"> </w:t>
      </w:r>
      <w:r w:rsidR="00102669" w:rsidRPr="006822A2">
        <w:rPr>
          <w:rFonts w:ascii="Cambria" w:hAnsi="Cambria" w:cs="Times New Roman"/>
          <w:lang w:val="en-GB"/>
        </w:rPr>
        <w:t>J</w:t>
      </w:r>
      <w:r w:rsidR="00BC2465" w:rsidRPr="006822A2">
        <w:rPr>
          <w:rFonts w:ascii="Cambria" w:hAnsi="Cambria" w:cs="Times New Roman"/>
          <w:lang w:val="en-GB"/>
        </w:rPr>
        <w:t>urisdictions</w:t>
      </w:r>
      <w:r w:rsidR="00926583" w:rsidRPr="006822A2">
        <w:rPr>
          <w:rFonts w:ascii="Cambria" w:hAnsi="Cambria" w:cs="Times New Roman"/>
          <w:lang w:val="en-GB"/>
        </w:rPr>
        <w:t>, especially in emerging countries,</w:t>
      </w:r>
      <w:r w:rsidR="00BC2465" w:rsidRPr="006822A2">
        <w:rPr>
          <w:rFonts w:ascii="Cambria" w:hAnsi="Cambria" w:cs="Times New Roman"/>
          <w:lang w:val="en-GB"/>
        </w:rPr>
        <w:t xml:space="preserve"> which </w:t>
      </w:r>
      <w:r w:rsidR="00FE1233" w:rsidRPr="006822A2">
        <w:rPr>
          <w:rFonts w:ascii="Cambria" w:hAnsi="Cambria" w:cs="Times New Roman"/>
          <w:lang w:val="en-GB"/>
        </w:rPr>
        <w:t xml:space="preserve">could </w:t>
      </w:r>
      <w:r w:rsidR="00BC2465" w:rsidRPr="006822A2">
        <w:rPr>
          <w:rFonts w:ascii="Cambria" w:hAnsi="Cambria" w:cs="Times New Roman"/>
          <w:lang w:val="en-GB"/>
        </w:rPr>
        <w:t xml:space="preserve">envisage adopting </w:t>
      </w:r>
      <w:r w:rsidR="009D1F66" w:rsidRPr="006822A2">
        <w:rPr>
          <w:rFonts w:ascii="Cambria" w:hAnsi="Cambria" w:cs="Times New Roman"/>
          <w:lang w:val="en-GB"/>
        </w:rPr>
        <w:t xml:space="preserve">IFRS Sustainability Standards could see the support that </w:t>
      </w:r>
      <w:r w:rsidR="0012672B" w:rsidRPr="006822A2">
        <w:rPr>
          <w:rFonts w:ascii="Cambria" w:hAnsi="Cambria" w:cs="Times New Roman"/>
          <w:lang w:val="en-GB"/>
        </w:rPr>
        <w:t xml:space="preserve">they </w:t>
      </w:r>
      <w:r w:rsidR="00FE1233" w:rsidRPr="006822A2">
        <w:rPr>
          <w:rFonts w:ascii="Cambria" w:hAnsi="Cambria" w:cs="Times New Roman"/>
          <w:lang w:val="en-GB"/>
        </w:rPr>
        <w:t>w</w:t>
      </w:r>
      <w:r w:rsidR="00CF583E" w:rsidRPr="006822A2">
        <w:rPr>
          <w:rFonts w:ascii="Cambria" w:hAnsi="Cambria" w:cs="Times New Roman"/>
          <w:lang w:val="en-GB"/>
        </w:rPr>
        <w:t xml:space="preserve">ould receive from </w:t>
      </w:r>
      <w:r w:rsidR="009170C1" w:rsidRPr="006822A2">
        <w:rPr>
          <w:rFonts w:ascii="Cambria" w:hAnsi="Cambria" w:cs="Times New Roman"/>
          <w:lang w:val="en-GB"/>
        </w:rPr>
        <w:t xml:space="preserve">the Board </w:t>
      </w:r>
      <w:r w:rsidR="00CF583E" w:rsidRPr="006822A2">
        <w:rPr>
          <w:rFonts w:ascii="Cambria" w:hAnsi="Cambria" w:cs="Times New Roman"/>
          <w:lang w:val="en-GB"/>
        </w:rPr>
        <w:t xml:space="preserve">as a key element of their </w:t>
      </w:r>
      <w:r w:rsidR="00FE1233" w:rsidRPr="006822A2">
        <w:rPr>
          <w:rFonts w:ascii="Cambria" w:hAnsi="Cambria" w:cs="Times New Roman"/>
          <w:lang w:val="en-GB"/>
        </w:rPr>
        <w:t xml:space="preserve">adoption </w:t>
      </w:r>
      <w:r w:rsidR="00DC2648" w:rsidRPr="006822A2">
        <w:rPr>
          <w:rFonts w:ascii="Cambria" w:hAnsi="Cambria" w:cs="Times New Roman"/>
          <w:lang w:val="en-GB"/>
        </w:rPr>
        <w:t xml:space="preserve">decision (for instance through guidance, educational </w:t>
      </w:r>
      <w:proofErr w:type="gramStart"/>
      <w:r w:rsidR="00DC2648" w:rsidRPr="006822A2">
        <w:rPr>
          <w:rFonts w:ascii="Cambria" w:hAnsi="Cambria" w:cs="Times New Roman"/>
          <w:lang w:val="en-GB"/>
        </w:rPr>
        <w:t>materi</w:t>
      </w:r>
      <w:r w:rsidR="00844CEE" w:rsidRPr="006822A2">
        <w:rPr>
          <w:rFonts w:ascii="Cambria" w:hAnsi="Cambria" w:cs="Times New Roman"/>
          <w:lang w:val="en-GB"/>
        </w:rPr>
        <w:t>a</w:t>
      </w:r>
      <w:r w:rsidR="00DC2648" w:rsidRPr="006822A2">
        <w:rPr>
          <w:rFonts w:ascii="Cambria" w:hAnsi="Cambria" w:cs="Times New Roman"/>
          <w:lang w:val="en-GB"/>
        </w:rPr>
        <w:t>l</w:t>
      </w:r>
      <w:proofErr w:type="gramEnd"/>
      <w:r w:rsidR="00DC2648" w:rsidRPr="006822A2">
        <w:rPr>
          <w:rFonts w:ascii="Cambria" w:hAnsi="Cambria" w:cs="Times New Roman"/>
          <w:lang w:val="en-GB"/>
        </w:rPr>
        <w:t xml:space="preserve"> or engagement </w:t>
      </w:r>
      <w:r w:rsidR="00926583" w:rsidRPr="006822A2">
        <w:rPr>
          <w:rFonts w:ascii="Cambria" w:hAnsi="Cambria" w:cs="Times New Roman"/>
          <w:lang w:val="en-GB"/>
        </w:rPr>
        <w:t xml:space="preserve">with local actors). The Board </w:t>
      </w:r>
      <w:r w:rsidR="009170C1" w:rsidRPr="006822A2">
        <w:rPr>
          <w:rFonts w:ascii="Cambria" w:hAnsi="Cambria" w:cs="Times New Roman"/>
          <w:lang w:val="en-GB"/>
        </w:rPr>
        <w:t xml:space="preserve">could </w:t>
      </w:r>
      <w:r w:rsidR="00844CEE" w:rsidRPr="006822A2">
        <w:rPr>
          <w:rFonts w:ascii="Cambria" w:hAnsi="Cambria" w:cs="Times New Roman"/>
          <w:lang w:val="en-GB"/>
        </w:rPr>
        <w:t xml:space="preserve">thus </w:t>
      </w:r>
      <w:r w:rsidR="009170C1" w:rsidRPr="006822A2">
        <w:rPr>
          <w:rFonts w:ascii="Cambria" w:hAnsi="Cambria" w:cs="Times New Roman"/>
          <w:lang w:val="en-GB"/>
        </w:rPr>
        <w:t>play a</w:t>
      </w:r>
      <w:r w:rsidR="00550687" w:rsidRPr="006822A2">
        <w:rPr>
          <w:rFonts w:ascii="Cambria" w:hAnsi="Cambria" w:cs="Times New Roman"/>
          <w:lang w:val="en-GB"/>
        </w:rPr>
        <w:t>n even more</w:t>
      </w:r>
      <w:r w:rsidR="009170C1" w:rsidRPr="006822A2">
        <w:rPr>
          <w:rFonts w:ascii="Cambria" w:hAnsi="Cambria" w:cs="Times New Roman"/>
          <w:lang w:val="en-GB"/>
        </w:rPr>
        <w:t xml:space="preserve"> instrumental role in </w:t>
      </w:r>
      <w:r w:rsidR="00CF2578" w:rsidRPr="006822A2">
        <w:rPr>
          <w:rFonts w:ascii="Cambria" w:hAnsi="Cambria" w:cs="Times New Roman"/>
          <w:lang w:val="en-GB"/>
        </w:rPr>
        <w:t xml:space="preserve">the development of a global baseline through its </w:t>
      </w:r>
      <w:r w:rsidR="009170C1" w:rsidRPr="006822A2">
        <w:rPr>
          <w:rFonts w:ascii="Cambria" w:hAnsi="Cambria" w:cs="Times New Roman"/>
          <w:lang w:val="en-GB"/>
        </w:rPr>
        <w:t>support</w:t>
      </w:r>
      <w:r w:rsidR="001015DC" w:rsidRPr="006822A2">
        <w:rPr>
          <w:rFonts w:ascii="Cambria" w:hAnsi="Cambria" w:cs="Times New Roman"/>
          <w:lang w:val="en-GB"/>
        </w:rPr>
        <w:t xml:space="preserve"> to the implementation of the </w:t>
      </w:r>
      <w:r w:rsidR="00FB7FE5" w:rsidRPr="006822A2">
        <w:rPr>
          <w:rFonts w:ascii="Cambria" w:hAnsi="Cambria" w:cs="Times New Roman"/>
          <w:lang w:val="en-GB"/>
        </w:rPr>
        <w:t>IFRS S1 and IFRS S2</w:t>
      </w:r>
      <w:r w:rsidR="001C3B73" w:rsidRPr="006822A2">
        <w:rPr>
          <w:rFonts w:ascii="Cambria" w:hAnsi="Cambria" w:cs="Times New Roman"/>
          <w:lang w:val="en-GB"/>
        </w:rPr>
        <w:t>.</w:t>
      </w:r>
      <w:r w:rsidR="00DA33AA" w:rsidRPr="006822A2">
        <w:rPr>
          <w:rFonts w:ascii="Cambria" w:hAnsi="Cambria" w:cs="Times New Roman"/>
          <w:lang w:val="en-GB"/>
        </w:rPr>
        <w:t xml:space="preserve"> </w:t>
      </w:r>
      <w:r w:rsidR="00831882" w:rsidRPr="006822A2">
        <w:rPr>
          <w:rFonts w:ascii="Cambria" w:hAnsi="Cambria" w:cs="Times New Roman"/>
          <w:lang w:val="en-GB"/>
        </w:rPr>
        <w:t xml:space="preserve">Digitisation is also an important </w:t>
      </w:r>
      <w:proofErr w:type="gramStart"/>
      <w:r w:rsidR="00831882" w:rsidRPr="006822A2">
        <w:rPr>
          <w:rFonts w:ascii="Cambria" w:hAnsi="Cambria" w:cs="Times New Roman"/>
          <w:lang w:val="en-GB"/>
        </w:rPr>
        <w:t>topic</w:t>
      </w:r>
      <w:proofErr w:type="gramEnd"/>
      <w:r w:rsidR="00844CEE" w:rsidRPr="006822A2">
        <w:rPr>
          <w:rFonts w:ascii="Cambria" w:hAnsi="Cambria" w:cs="Times New Roman"/>
          <w:lang w:val="en-GB"/>
        </w:rPr>
        <w:t xml:space="preserve"> and our members </w:t>
      </w:r>
      <w:r w:rsidR="00BF1526" w:rsidRPr="006822A2">
        <w:rPr>
          <w:rFonts w:ascii="Cambria" w:hAnsi="Cambria" w:cs="Times New Roman"/>
          <w:lang w:val="en-GB"/>
        </w:rPr>
        <w:t xml:space="preserve">support </w:t>
      </w:r>
      <w:r w:rsidR="000F63E6" w:rsidRPr="006822A2">
        <w:rPr>
          <w:rFonts w:ascii="Cambria" w:hAnsi="Cambria" w:cs="Times New Roman"/>
          <w:lang w:val="en-GB"/>
        </w:rPr>
        <w:t xml:space="preserve">close cooperation between the Bord and the EFRAG in order to ensure a </w:t>
      </w:r>
      <w:r w:rsidR="001B3713" w:rsidRPr="006822A2">
        <w:rPr>
          <w:rFonts w:ascii="Cambria" w:hAnsi="Cambria" w:cs="Times New Roman"/>
          <w:lang w:val="en-GB"/>
        </w:rPr>
        <w:t xml:space="preserve">maximum interoperability </w:t>
      </w:r>
      <w:r w:rsidR="008A05BA" w:rsidRPr="006822A2">
        <w:rPr>
          <w:rFonts w:ascii="Cambria" w:hAnsi="Cambria" w:cs="Times New Roman"/>
          <w:lang w:val="en-GB"/>
        </w:rPr>
        <w:t>between the European and international disclosure taxonomies.</w:t>
      </w:r>
    </w:p>
    <w:p w14:paraId="29C7A470" w14:textId="77777777" w:rsidR="002623AD" w:rsidRPr="006822A2" w:rsidRDefault="002623AD" w:rsidP="007B265B">
      <w:pPr>
        <w:spacing w:after="0" w:line="276" w:lineRule="auto"/>
        <w:contextualSpacing/>
        <w:jc w:val="both"/>
        <w:rPr>
          <w:rFonts w:ascii="Cambria" w:hAnsi="Cambria" w:cs="Times New Roman"/>
          <w:lang w:val="en-GB"/>
        </w:rPr>
      </w:pPr>
    </w:p>
    <w:p w14:paraId="24C480BB" w14:textId="49615C49" w:rsidR="00B56BA5" w:rsidRPr="006822A2" w:rsidRDefault="004E60AA" w:rsidP="007B265B">
      <w:pPr>
        <w:spacing w:after="0" w:line="276" w:lineRule="auto"/>
        <w:contextualSpacing/>
        <w:jc w:val="both"/>
        <w:rPr>
          <w:rFonts w:ascii="Cambria" w:hAnsi="Cambria" w:cs="Times New Roman"/>
          <w:lang w:val="en-GB"/>
        </w:rPr>
      </w:pPr>
      <w:r w:rsidRPr="006822A2">
        <w:rPr>
          <w:rFonts w:ascii="Cambria" w:hAnsi="Cambria" w:cs="Times New Roman"/>
          <w:lang w:val="en-GB"/>
        </w:rPr>
        <w:t xml:space="preserve">As for the enhancement of the SASB Standards, </w:t>
      </w:r>
      <w:r w:rsidR="00186324" w:rsidRPr="006822A2">
        <w:rPr>
          <w:rFonts w:ascii="Cambria" w:hAnsi="Cambria" w:cs="Times New Roman"/>
          <w:lang w:val="en-GB"/>
        </w:rPr>
        <w:t xml:space="preserve">IFRS S1 requires that </w:t>
      </w:r>
      <w:r w:rsidR="0061270B" w:rsidRPr="006822A2">
        <w:rPr>
          <w:rFonts w:ascii="Cambria" w:hAnsi="Cambria"/>
          <w:lang w:val="en-GB"/>
        </w:rPr>
        <w:t>in the absence of a specific IFRS Sustainability Disclosure Standard</w:t>
      </w:r>
      <w:r w:rsidR="00DE6430" w:rsidRPr="006822A2">
        <w:rPr>
          <w:rFonts w:ascii="Cambria" w:hAnsi="Cambria"/>
          <w:lang w:val="en-GB"/>
        </w:rPr>
        <w:t xml:space="preserve">, </w:t>
      </w:r>
      <w:r w:rsidR="00DB48B6" w:rsidRPr="006822A2">
        <w:rPr>
          <w:rFonts w:ascii="Cambria" w:hAnsi="Cambria"/>
          <w:lang w:val="en-GB"/>
        </w:rPr>
        <w:t xml:space="preserve">companies </w:t>
      </w:r>
      <w:r w:rsidR="00DE6430" w:rsidRPr="006822A2">
        <w:rPr>
          <w:rFonts w:ascii="Cambria" w:hAnsi="Cambria"/>
          <w:lang w:val="en-GB"/>
        </w:rPr>
        <w:t>shall refer to and consider the applicability of the metrics associated with the disclosure topics included</w:t>
      </w:r>
      <w:r w:rsidR="00DE6430" w:rsidRPr="006822A2">
        <w:rPr>
          <w:rFonts w:ascii="Cambria" w:hAnsi="Cambria"/>
          <w:lang w:val="en-US"/>
        </w:rPr>
        <w:t xml:space="preserve"> in the SASB Standards</w:t>
      </w:r>
      <w:r w:rsidR="00186324" w:rsidRPr="006822A2">
        <w:rPr>
          <w:rFonts w:ascii="Cambria" w:hAnsi="Cambria"/>
          <w:lang w:val="en-US"/>
        </w:rPr>
        <w:t xml:space="preserve"> </w:t>
      </w:r>
      <w:r w:rsidR="00186324" w:rsidRPr="006822A2">
        <w:rPr>
          <w:rFonts w:ascii="Cambria" w:hAnsi="Cambria" w:cs="Times New Roman"/>
          <w:lang w:val="en-GB"/>
        </w:rPr>
        <w:t>i</w:t>
      </w:r>
      <w:r w:rsidR="00186324" w:rsidRPr="006822A2">
        <w:rPr>
          <w:rFonts w:ascii="Cambria" w:hAnsi="Cambria"/>
          <w:lang w:val="en-GB"/>
        </w:rPr>
        <w:t>n identifying applicable disclosure requirements about a sustainability related risk or opportunity that could reasonably be expected to affect an entity’s prospects</w:t>
      </w:r>
      <w:r w:rsidR="0061270B" w:rsidRPr="006822A2">
        <w:rPr>
          <w:rFonts w:ascii="Cambria" w:hAnsi="Cambria"/>
          <w:lang w:val="en-US"/>
        </w:rPr>
        <w:t xml:space="preserve">. </w:t>
      </w:r>
      <w:r w:rsidR="00B32D56" w:rsidRPr="006822A2">
        <w:rPr>
          <w:rFonts w:ascii="Cambria" w:hAnsi="Cambria"/>
          <w:lang w:val="en-US"/>
        </w:rPr>
        <w:t>It</w:t>
      </w:r>
      <w:r w:rsidR="00B32D56" w:rsidRPr="006822A2">
        <w:rPr>
          <w:rFonts w:ascii="Cambria" w:hAnsi="Cambria"/>
          <w:lang w:val="en-GB"/>
        </w:rPr>
        <w:t xml:space="preserve"> is therefore crucial </w:t>
      </w:r>
      <w:r w:rsidR="00B32D56" w:rsidRPr="006822A2">
        <w:rPr>
          <w:rFonts w:ascii="Cambria" w:hAnsi="Cambria" w:cs="Times New Roman"/>
          <w:lang w:val="en-GB"/>
        </w:rPr>
        <w:t>to</w:t>
      </w:r>
      <w:r w:rsidR="0061270B" w:rsidRPr="006822A2">
        <w:rPr>
          <w:rFonts w:ascii="Cambria" w:hAnsi="Cambria" w:cs="Times New Roman"/>
          <w:lang w:val="en-GB"/>
        </w:rPr>
        <w:t xml:space="preserve"> move forward on the enhancement and internationalisation of the SASB Standards</w:t>
      </w:r>
      <w:r w:rsidR="00C734FD" w:rsidRPr="006822A2">
        <w:rPr>
          <w:rFonts w:ascii="Cambria" w:hAnsi="Cambria" w:cs="Times New Roman"/>
          <w:lang w:val="en-GB"/>
        </w:rPr>
        <w:t xml:space="preserve">. Furthermore, preparers and investors both need industry-specific standards to better report and assess the impacts, </w:t>
      </w:r>
      <w:proofErr w:type="gramStart"/>
      <w:r w:rsidR="00C734FD" w:rsidRPr="006822A2">
        <w:rPr>
          <w:rFonts w:ascii="Cambria" w:hAnsi="Cambria" w:cs="Times New Roman"/>
          <w:lang w:val="en-GB"/>
        </w:rPr>
        <w:t>risks</w:t>
      </w:r>
      <w:proofErr w:type="gramEnd"/>
      <w:r w:rsidR="00C734FD" w:rsidRPr="006822A2">
        <w:rPr>
          <w:rFonts w:ascii="Cambria" w:hAnsi="Cambria" w:cs="Times New Roman"/>
          <w:lang w:val="en-GB"/>
        </w:rPr>
        <w:t xml:space="preserve"> and opportunities specific to </w:t>
      </w:r>
      <w:r w:rsidR="00292B58" w:rsidRPr="006822A2">
        <w:rPr>
          <w:rFonts w:ascii="Cambria" w:hAnsi="Cambria" w:cs="Times New Roman"/>
          <w:lang w:val="en-GB"/>
        </w:rPr>
        <w:t>economic</w:t>
      </w:r>
      <w:r w:rsidR="00C734FD" w:rsidRPr="006822A2">
        <w:rPr>
          <w:rFonts w:ascii="Cambria" w:hAnsi="Cambria" w:cs="Times New Roman"/>
          <w:lang w:val="en-GB"/>
        </w:rPr>
        <w:t xml:space="preserve"> activities</w:t>
      </w:r>
      <w:r w:rsidR="00292B58" w:rsidRPr="006822A2">
        <w:rPr>
          <w:rFonts w:ascii="Cambria" w:hAnsi="Cambria" w:cs="Times New Roman"/>
          <w:lang w:val="en-GB"/>
        </w:rPr>
        <w:t>. In this regard, b</w:t>
      </w:r>
      <w:r w:rsidR="00B34EA0" w:rsidRPr="006822A2">
        <w:rPr>
          <w:rFonts w:ascii="Cambria" w:hAnsi="Cambria" w:cs="Times New Roman"/>
          <w:lang w:val="en-GB"/>
        </w:rPr>
        <w:t>y</w:t>
      </w:r>
      <w:r w:rsidR="00326D7D" w:rsidRPr="006822A2">
        <w:rPr>
          <w:rFonts w:ascii="Cambria" w:hAnsi="Cambria" w:cs="Times New Roman"/>
          <w:lang w:val="en-GB"/>
        </w:rPr>
        <w:t xml:space="preserve"> June 2024</w:t>
      </w:r>
      <w:r w:rsidR="00B34EA0" w:rsidRPr="006822A2">
        <w:rPr>
          <w:rFonts w:ascii="Cambria" w:hAnsi="Cambria" w:cs="Times New Roman"/>
          <w:lang w:val="en-GB"/>
        </w:rPr>
        <w:t>, the European Commission is expected to adopt sectoral standards to complement the</w:t>
      </w:r>
      <w:r w:rsidR="007A4F31" w:rsidRPr="006822A2">
        <w:rPr>
          <w:rFonts w:ascii="Cambria" w:hAnsi="Cambria" w:cs="Times New Roman"/>
          <w:lang w:val="en-GB"/>
        </w:rPr>
        <w:t xml:space="preserve"> first set of </w:t>
      </w:r>
      <w:proofErr w:type="gramStart"/>
      <w:r w:rsidR="007A4F31" w:rsidRPr="006822A2">
        <w:rPr>
          <w:rFonts w:ascii="Cambria" w:hAnsi="Cambria" w:cs="Times New Roman"/>
          <w:lang w:val="en-GB"/>
        </w:rPr>
        <w:t>sector</w:t>
      </w:r>
      <w:r w:rsidR="004472F5" w:rsidRPr="006822A2">
        <w:rPr>
          <w:rFonts w:ascii="Cambria" w:hAnsi="Cambria" w:cs="Times New Roman"/>
          <w:lang w:val="en-GB"/>
        </w:rPr>
        <w:t>-</w:t>
      </w:r>
      <w:r w:rsidR="007A4F31" w:rsidRPr="006822A2">
        <w:rPr>
          <w:rFonts w:ascii="Cambria" w:hAnsi="Cambria" w:cs="Times New Roman"/>
          <w:lang w:val="en-GB"/>
        </w:rPr>
        <w:t>agnostic</w:t>
      </w:r>
      <w:proofErr w:type="gramEnd"/>
      <w:r w:rsidR="00B34EA0" w:rsidRPr="006822A2">
        <w:rPr>
          <w:rFonts w:ascii="Cambria" w:hAnsi="Cambria" w:cs="Times New Roman"/>
          <w:lang w:val="en-GB"/>
        </w:rPr>
        <w:t xml:space="preserve"> ESRS.</w:t>
      </w:r>
      <w:r w:rsidR="00292B58" w:rsidRPr="006822A2">
        <w:rPr>
          <w:rFonts w:ascii="Cambria" w:hAnsi="Cambria" w:cs="Times New Roman"/>
          <w:lang w:val="en-GB"/>
        </w:rPr>
        <w:t xml:space="preserve"> </w:t>
      </w:r>
      <w:r w:rsidR="001F1CE3" w:rsidRPr="006822A2">
        <w:rPr>
          <w:rFonts w:ascii="Cambria" w:hAnsi="Cambria" w:cs="Times New Roman"/>
          <w:lang w:val="en-GB"/>
        </w:rPr>
        <w:t>Close cooperation between the Board and the EFRAG</w:t>
      </w:r>
      <w:r w:rsidR="009B23E1" w:rsidRPr="006822A2">
        <w:rPr>
          <w:rFonts w:ascii="Cambria" w:hAnsi="Cambria" w:cs="Times New Roman"/>
          <w:lang w:val="en-GB"/>
        </w:rPr>
        <w:t xml:space="preserve"> will again be essential to ensure interoperability between the 2</w:t>
      </w:r>
      <w:r w:rsidR="00783CBA" w:rsidRPr="006822A2">
        <w:rPr>
          <w:rFonts w:ascii="Cambria" w:hAnsi="Cambria" w:cs="Times New Roman"/>
          <w:lang w:val="en-GB"/>
        </w:rPr>
        <w:t xml:space="preserve"> sector specific</w:t>
      </w:r>
      <w:r w:rsidR="009B23E1" w:rsidRPr="006822A2">
        <w:rPr>
          <w:rFonts w:ascii="Cambria" w:hAnsi="Cambria" w:cs="Times New Roman"/>
          <w:lang w:val="en-GB"/>
        </w:rPr>
        <w:t xml:space="preserve"> reporting frameworks. </w:t>
      </w:r>
      <w:r w:rsidR="00B21170" w:rsidRPr="006822A2">
        <w:rPr>
          <w:rFonts w:ascii="Cambria" w:hAnsi="Cambria" w:cs="Times New Roman"/>
          <w:lang w:val="en-GB"/>
        </w:rPr>
        <w:t xml:space="preserve">In </w:t>
      </w:r>
      <w:r w:rsidR="009B23E1" w:rsidRPr="006822A2">
        <w:rPr>
          <w:rFonts w:ascii="Cambria" w:hAnsi="Cambria" w:cs="Times New Roman"/>
          <w:lang w:val="en-GB"/>
        </w:rPr>
        <w:t>particular</w:t>
      </w:r>
      <w:r w:rsidR="002D2514" w:rsidRPr="006822A2">
        <w:rPr>
          <w:rFonts w:ascii="Cambria" w:hAnsi="Cambria" w:cs="Times New Roman"/>
          <w:lang w:val="en-GB"/>
        </w:rPr>
        <w:t>,</w:t>
      </w:r>
      <w:r w:rsidR="00B21170" w:rsidRPr="006822A2">
        <w:rPr>
          <w:rFonts w:ascii="Cambria" w:hAnsi="Cambria" w:cs="Times New Roman"/>
          <w:lang w:val="en-GB"/>
        </w:rPr>
        <w:t xml:space="preserve"> the definition of the economic sectors </w:t>
      </w:r>
      <w:r w:rsidR="002D2514" w:rsidRPr="006822A2">
        <w:rPr>
          <w:rFonts w:ascii="Cambria" w:hAnsi="Cambria" w:cs="Times New Roman"/>
          <w:lang w:val="en-GB"/>
        </w:rPr>
        <w:t xml:space="preserve">by the SASB Standards and </w:t>
      </w:r>
      <w:r w:rsidR="005D57F8" w:rsidRPr="006822A2">
        <w:rPr>
          <w:rFonts w:ascii="Cambria" w:hAnsi="Cambria" w:cs="Times New Roman"/>
          <w:lang w:val="en-GB"/>
        </w:rPr>
        <w:t>the ESRS</w:t>
      </w:r>
      <w:r w:rsidR="0042664F" w:rsidRPr="006822A2">
        <w:rPr>
          <w:rFonts w:ascii="Cambria" w:hAnsi="Cambria" w:cs="Times New Roman"/>
          <w:lang w:val="en-GB"/>
        </w:rPr>
        <w:t xml:space="preserve">, as well as </w:t>
      </w:r>
      <w:r w:rsidR="009766F9" w:rsidRPr="006822A2">
        <w:rPr>
          <w:rFonts w:ascii="Cambria" w:hAnsi="Cambria" w:cs="Times New Roman"/>
          <w:lang w:val="en-GB"/>
        </w:rPr>
        <w:t xml:space="preserve">the </w:t>
      </w:r>
      <w:r w:rsidR="00540600" w:rsidRPr="006822A2">
        <w:rPr>
          <w:rFonts w:ascii="Cambria" w:hAnsi="Cambria" w:cs="Times New Roman"/>
          <w:lang w:val="en-GB"/>
        </w:rPr>
        <w:t xml:space="preserve">geographic </w:t>
      </w:r>
      <w:r w:rsidR="009766F9" w:rsidRPr="006822A2">
        <w:rPr>
          <w:rFonts w:ascii="Cambria" w:hAnsi="Cambria" w:cs="Times New Roman"/>
          <w:lang w:val="en-GB"/>
        </w:rPr>
        <w:t xml:space="preserve">neutrality of the SASB Standards </w:t>
      </w:r>
      <w:r w:rsidR="00B21170" w:rsidRPr="006822A2">
        <w:rPr>
          <w:rFonts w:ascii="Cambria" w:hAnsi="Cambria" w:cs="Times New Roman"/>
          <w:lang w:val="en-GB"/>
        </w:rPr>
        <w:t>will be</w:t>
      </w:r>
      <w:r w:rsidR="009766F9" w:rsidRPr="006822A2">
        <w:rPr>
          <w:rFonts w:ascii="Cambria" w:hAnsi="Cambria" w:cs="Times New Roman"/>
          <w:lang w:val="en-GB"/>
        </w:rPr>
        <w:t xml:space="preserve"> </w:t>
      </w:r>
      <w:r w:rsidR="00B21170" w:rsidRPr="006822A2">
        <w:rPr>
          <w:rFonts w:ascii="Cambria" w:hAnsi="Cambria" w:cs="Times New Roman"/>
          <w:lang w:val="en-GB"/>
        </w:rPr>
        <w:t>key issue</w:t>
      </w:r>
      <w:r w:rsidR="002D2514" w:rsidRPr="006822A2">
        <w:rPr>
          <w:rFonts w:ascii="Cambria" w:hAnsi="Cambria" w:cs="Times New Roman"/>
          <w:lang w:val="en-GB"/>
        </w:rPr>
        <w:t>s to address</w:t>
      </w:r>
      <w:r w:rsidR="00B21170" w:rsidRPr="006822A2">
        <w:rPr>
          <w:rFonts w:ascii="Cambria" w:hAnsi="Cambria" w:cs="Times New Roman"/>
          <w:lang w:val="en-GB"/>
        </w:rPr>
        <w:t>.</w:t>
      </w:r>
    </w:p>
    <w:p w14:paraId="7BC9D342" w14:textId="77777777" w:rsidR="00734341" w:rsidRDefault="00734341" w:rsidP="007B265B">
      <w:pPr>
        <w:spacing w:after="0" w:line="276" w:lineRule="auto"/>
        <w:contextualSpacing/>
        <w:jc w:val="both"/>
        <w:rPr>
          <w:rFonts w:ascii="Cambria" w:hAnsi="Cambria" w:cs="Times New Roman"/>
          <w:lang w:val="en-GB"/>
        </w:rPr>
      </w:pPr>
    </w:p>
    <w:p w14:paraId="74EB583F" w14:textId="6302C198" w:rsidR="00725880" w:rsidRPr="006822A2" w:rsidRDefault="00725880" w:rsidP="007B265B">
      <w:pPr>
        <w:spacing w:after="0" w:line="276" w:lineRule="auto"/>
        <w:contextualSpacing/>
        <w:jc w:val="both"/>
        <w:rPr>
          <w:rFonts w:ascii="Cambria" w:hAnsi="Cambria" w:cs="Times New Roman"/>
          <w:lang w:val="en-GB"/>
        </w:rPr>
      </w:pPr>
      <w:r w:rsidRPr="006822A2">
        <w:rPr>
          <w:rFonts w:ascii="Cambria" w:hAnsi="Cambria" w:cs="Times New Roman"/>
          <w:lang w:val="en-GB"/>
        </w:rPr>
        <w:lastRenderedPageBreak/>
        <w:t>Finally</w:t>
      </w:r>
      <w:r w:rsidR="004D1491" w:rsidRPr="006822A2">
        <w:rPr>
          <w:rFonts w:ascii="Cambria" w:hAnsi="Cambria" w:cs="Times New Roman"/>
          <w:lang w:val="en-GB"/>
        </w:rPr>
        <w:t>, the Board could begin new research and standard-setting projects</w:t>
      </w:r>
      <w:r w:rsidR="00656542" w:rsidRPr="006822A2">
        <w:rPr>
          <w:rFonts w:ascii="Cambria" w:hAnsi="Cambria" w:cs="Times New Roman"/>
          <w:lang w:val="en-GB"/>
        </w:rPr>
        <w:t xml:space="preserve"> to complement the ISSB Standards.</w:t>
      </w:r>
      <w:r w:rsidR="00C947C6" w:rsidRPr="006822A2">
        <w:rPr>
          <w:rFonts w:ascii="Cambria" w:hAnsi="Cambria" w:cs="Times New Roman"/>
          <w:lang w:val="en-GB"/>
        </w:rPr>
        <w:t xml:space="preserve"> T</w:t>
      </w:r>
      <w:r w:rsidR="00BE5B93" w:rsidRPr="006822A2">
        <w:rPr>
          <w:rFonts w:ascii="Cambria" w:hAnsi="Cambria" w:cs="Times New Roman"/>
          <w:lang w:val="en-GB"/>
        </w:rPr>
        <w:t xml:space="preserve">he priorities should be </w:t>
      </w:r>
      <w:r w:rsidR="00A23C70" w:rsidRPr="006822A2">
        <w:rPr>
          <w:rFonts w:ascii="Cambria" w:hAnsi="Cambria" w:cs="Times New Roman"/>
          <w:lang w:val="en-GB"/>
        </w:rPr>
        <w:t xml:space="preserve">to </w:t>
      </w:r>
      <w:r w:rsidR="00D847AF" w:rsidRPr="006822A2">
        <w:rPr>
          <w:rFonts w:ascii="Cambria" w:hAnsi="Cambria" w:cs="Times New Roman"/>
          <w:lang w:val="en-GB"/>
        </w:rPr>
        <w:t>develop a</w:t>
      </w:r>
      <w:r w:rsidR="00BE5B93" w:rsidRPr="006822A2">
        <w:rPr>
          <w:rFonts w:ascii="Cambria" w:hAnsi="Cambria" w:cs="Times New Roman"/>
          <w:lang w:val="en-GB"/>
        </w:rPr>
        <w:t xml:space="preserve"> standard </w:t>
      </w:r>
      <w:r w:rsidR="00055480" w:rsidRPr="006822A2">
        <w:rPr>
          <w:rFonts w:ascii="Cambria" w:hAnsi="Cambria" w:cs="Times New Roman"/>
          <w:lang w:val="en-GB"/>
        </w:rPr>
        <w:t xml:space="preserve">on biodiversity and </w:t>
      </w:r>
      <w:r w:rsidR="00A23C70" w:rsidRPr="006822A2">
        <w:rPr>
          <w:rFonts w:ascii="Cambria" w:hAnsi="Cambria" w:cs="Times New Roman"/>
          <w:lang w:val="en-GB"/>
        </w:rPr>
        <w:t xml:space="preserve">to </w:t>
      </w:r>
      <w:r w:rsidR="00055480" w:rsidRPr="006822A2">
        <w:rPr>
          <w:rFonts w:ascii="Cambria" w:hAnsi="Cambria" w:cs="Times New Roman"/>
          <w:lang w:val="en-GB"/>
        </w:rPr>
        <w:t>foster connectivity between financial and sustainability reporting.</w:t>
      </w:r>
    </w:p>
    <w:p w14:paraId="64CE03DE" w14:textId="77777777" w:rsidR="002623AD" w:rsidRPr="006822A2" w:rsidRDefault="002623AD" w:rsidP="007B265B">
      <w:pPr>
        <w:spacing w:after="0" w:line="276" w:lineRule="auto"/>
        <w:contextualSpacing/>
        <w:jc w:val="both"/>
        <w:rPr>
          <w:rFonts w:ascii="Cambria" w:hAnsi="Cambria" w:cs="Times New Roman"/>
          <w:lang w:val="en-GB"/>
        </w:rPr>
      </w:pPr>
    </w:p>
    <w:p w14:paraId="7F59AB32" w14:textId="7ADA6B6F" w:rsidR="00B75BBD" w:rsidRPr="006822A2" w:rsidRDefault="00B75BBD" w:rsidP="007B265B">
      <w:pPr>
        <w:spacing w:after="0" w:line="276" w:lineRule="auto"/>
        <w:contextualSpacing/>
        <w:jc w:val="both"/>
        <w:rPr>
          <w:rFonts w:ascii="Cambria" w:hAnsi="Cambria" w:cs="Times New Roman"/>
          <w:lang w:val="en-GB"/>
        </w:rPr>
      </w:pPr>
      <w:r w:rsidRPr="006822A2">
        <w:rPr>
          <w:rFonts w:ascii="Cambria" w:hAnsi="Cambria" w:cs="Times New Roman"/>
          <w:lang w:val="en-GB"/>
        </w:rPr>
        <w:t xml:space="preserve">Our members also insist on the fact that the Board should not allocate all its resources to the activities mentioned above and should </w:t>
      </w:r>
      <w:r w:rsidR="00EC27E9" w:rsidRPr="006822A2">
        <w:rPr>
          <w:rFonts w:ascii="Cambria" w:hAnsi="Cambria" w:cs="Times New Roman"/>
          <w:lang w:val="en-GB"/>
        </w:rPr>
        <w:t>preserve</w:t>
      </w:r>
      <w:r w:rsidRPr="006822A2">
        <w:rPr>
          <w:rFonts w:ascii="Cambria" w:hAnsi="Cambria" w:cs="Times New Roman"/>
          <w:lang w:val="en-GB"/>
        </w:rPr>
        <w:t xml:space="preserve"> some</w:t>
      </w:r>
      <w:r w:rsidR="002E111B" w:rsidRPr="006822A2">
        <w:rPr>
          <w:rFonts w:ascii="Cambria" w:hAnsi="Cambria" w:cs="Times New Roman"/>
          <w:lang w:val="en-GB"/>
        </w:rPr>
        <w:t xml:space="preserve"> flexibility to address an</w:t>
      </w:r>
      <w:r w:rsidR="00364811" w:rsidRPr="006822A2">
        <w:rPr>
          <w:rFonts w:ascii="Cambria" w:hAnsi="Cambria" w:cs="Times New Roman"/>
          <w:lang w:val="en-GB"/>
        </w:rPr>
        <w:t>y</w:t>
      </w:r>
      <w:r w:rsidR="002E111B" w:rsidRPr="006822A2">
        <w:rPr>
          <w:rFonts w:ascii="Cambria" w:hAnsi="Cambria" w:cs="Times New Roman"/>
          <w:lang w:val="en-GB"/>
        </w:rPr>
        <w:t xml:space="preserve"> urgent matter that could arise </w:t>
      </w:r>
      <w:proofErr w:type="gramStart"/>
      <w:r w:rsidR="00D847AF" w:rsidRPr="006822A2">
        <w:rPr>
          <w:rFonts w:ascii="Cambria" w:hAnsi="Cambria" w:cs="Times New Roman"/>
          <w:lang w:val="en-GB"/>
        </w:rPr>
        <w:t xml:space="preserve">in the </w:t>
      </w:r>
      <w:r w:rsidR="00EC27E9" w:rsidRPr="006822A2">
        <w:rPr>
          <w:rFonts w:ascii="Cambria" w:hAnsi="Cambria" w:cs="Times New Roman"/>
          <w:lang w:val="en-GB"/>
        </w:rPr>
        <w:t xml:space="preserve">near </w:t>
      </w:r>
      <w:r w:rsidR="00D847AF" w:rsidRPr="006822A2">
        <w:rPr>
          <w:rFonts w:ascii="Cambria" w:hAnsi="Cambria" w:cs="Times New Roman"/>
          <w:lang w:val="en-GB"/>
        </w:rPr>
        <w:t>future</w:t>
      </w:r>
      <w:proofErr w:type="gramEnd"/>
      <w:r w:rsidR="00D847AF" w:rsidRPr="006822A2">
        <w:rPr>
          <w:rFonts w:ascii="Cambria" w:hAnsi="Cambria" w:cs="Times New Roman"/>
          <w:lang w:val="en-GB"/>
        </w:rPr>
        <w:t>.</w:t>
      </w:r>
      <w:r w:rsidR="00635D90" w:rsidRPr="006822A2">
        <w:rPr>
          <w:rFonts w:ascii="Cambria" w:hAnsi="Cambria" w:cs="Times New Roman"/>
          <w:lang w:val="en-GB"/>
        </w:rPr>
        <w:t xml:space="preserve"> </w:t>
      </w:r>
      <w:r w:rsidR="00C637E6">
        <w:rPr>
          <w:rFonts w:ascii="Cambria" w:hAnsi="Cambria" w:cs="Times New Roman"/>
          <w:lang w:val="en-GB"/>
        </w:rPr>
        <w:t>D</w:t>
      </w:r>
      <w:r w:rsidR="00BD0E07" w:rsidRPr="006822A2">
        <w:rPr>
          <w:rFonts w:ascii="Cambria" w:hAnsi="Cambria" w:cs="Times New Roman"/>
          <w:lang w:val="en-GB"/>
        </w:rPr>
        <w:t>evelopment</w:t>
      </w:r>
      <w:r w:rsidR="00273545">
        <w:rPr>
          <w:rFonts w:ascii="Cambria" w:hAnsi="Cambria" w:cs="Times New Roman"/>
          <w:lang w:val="en-GB"/>
        </w:rPr>
        <w:t>s</w:t>
      </w:r>
      <w:r w:rsidR="00BD0E07" w:rsidRPr="006822A2">
        <w:rPr>
          <w:rFonts w:ascii="Cambria" w:hAnsi="Cambria" w:cs="Times New Roman"/>
          <w:lang w:val="en-GB"/>
        </w:rPr>
        <w:t xml:space="preserve"> in </w:t>
      </w:r>
      <w:r w:rsidR="00273545">
        <w:rPr>
          <w:rFonts w:ascii="Cambria" w:hAnsi="Cambria" w:cs="Times New Roman"/>
          <w:lang w:val="en-GB"/>
        </w:rPr>
        <w:t xml:space="preserve">jurisdictions such as </w:t>
      </w:r>
      <w:r w:rsidR="00BD0E07" w:rsidRPr="006822A2">
        <w:rPr>
          <w:rFonts w:ascii="Cambria" w:hAnsi="Cambria" w:cs="Times New Roman"/>
          <w:lang w:val="en-GB"/>
        </w:rPr>
        <w:t>the USA</w:t>
      </w:r>
      <w:r w:rsidR="00273545">
        <w:rPr>
          <w:rFonts w:ascii="Cambria" w:hAnsi="Cambria" w:cs="Times New Roman"/>
          <w:lang w:val="en-GB"/>
        </w:rPr>
        <w:t>, C</w:t>
      </w:r>
      <w:r w:rsidR="006A3E11">
        <w:rPr>
          <w:rFonts w:ascii="Cambria" w:hAnsi="Cambria" w:cs="Times New Roman"/>
          <w:lang w:val="en-GB"/>
        </w:rPr>
        <w:t>hina</w:t>
      </w:r>
      <w:r w:rsidR="00273545">
        <w:rPr>
          <w:rFonts w:ascii="Cambria" w:hAnsi="Cambria" w:cs="Times New Roman"/>
          <w:lang w:val="en-GB"/>
        </w:rPr>
        <w:t xml:space="preserve"> or India</w:t>
      </w:r>
      <w:r w:rsidR="00BD0E07" w:rsidRPr="006822A2">
        <w:rPr>
          <w:rFonts w:ascii="Cambria" w:hAnsi="Cambria" w:cs="Times New Roman"/>
          <w:lang w:val="en-GB"/>
        </w:rPr>
        <w:t xml:space="preserve"> regarding sustainability reporting</w:t>
      </w:r>
      <w:r w:rsidR="004442B8" w:rsidRPr="006822A2">
        <w:rPr>
          <w:rFonts w:ascii="Cambria" w:hAnsi="Cambria" w:cs="Times New Roman"/>
          <w:lang w:val="en-GB"/>
        </w:rPr>
        <w:t xml:space="preserve"> could have significant and structural impacts on investor needs.</w:t>
      </w:r>
    </w:p>
    <w:p w14:paraId="57EBCD0D" w14:textId="77777777" w:rsidR="00BC6918" w:rsidRPr="006822A2" w:rsidRDefault="00BC6918" w:rsidP="008077D4">
      <w:pPr>
        <w:spacing w:after="0" w:line="276" w:lineRule="auto"/>
        <w:contextualSpacing/>
        <w:rPr>
          <w:rFonts w:ascii="Cambria" w:hAnsi="Cambria" w:cs="Times New Roman"/>
          <w:lang w:val="en-GB"/>
        </w:rPr>
      </w:pPr>
    </w:p>
    <w:p w14:paraId="79B47787" w14:textId="77777777" w:rsidR="00BC6918" w:rsidRPr="006822A2" w:rsidRDefault="00BC6918" w:rsidP="008077D4">
      <w:pPr>
        <w:autoSpaceDE w:val="0"/>
        <w:autoSpaceDN w:val="0"/>
        <w:adjustRightInd w:val="0"/>
        <w:spacing w:after="0" w:line="276" w:lineRule="auto"/>
        <w:contextualSpacing/>
        <w:rPr>
          <w:rFonts w:ascii="Cambria" w:hAnsi="Cambria" w:cs="Times New Roman"/>
          <w:b/>
          <w:bCs/>
          <w:lang w:val="en-GB"/>
          <w14:ligatures w14:val="standardContextual"/>
        </w:rPr>
      </w:pPr>
      <w:r w:rsidRPr="006822A2">
        <w:rPr>
          <w:rFonts w:ascii="Cambria" w:hAnsi="Cambria" w:cs="Times New Roman"/>
          <w:b/>
          <w:bCs/>
          <w:lang w:val="en-GB"/>
          <w14:ligatures w14:val="standardContextual"/>
        </w:rPr>
        <w:t xml:space="preserve">Question 2—Criteria for assessing sustainability reporting matters that could be added to the ISSB’s work </w:t>
      </w:r>
      <w:proofErr w:type="gramStart"/>
      <w:r w:rsidRPr="006822A2">
        <w:rPr>
          <w:rFonts w:ascii="Cambria" w:hAnsi="Cambria" w:cs="Times New Roman"/>
          <w:b/>
          <w:bCs/>
          <w:lang w:val="en-GB"/>
          <w14:ligatures w14:val="standardContextual"/>
        </w:rPr>
        <w:t>plan</w:t>
      </w:r>
      <w:proofErr w:type="gramEnd"/>
    </w:p>
    <w:p w14:paraId="47F9F3BC" w14:textId="77777777" w:rsidR="00521D82" w:rsidRPr="006822A2" w:rsidRDefault="00521D82" w:rsidP="008077D4">
      <w:pPr>
        <w:pStyle w:val="xmsonormal"/>
        <w:shd w:val="clear" w:color="auto" w:fill="FFFFFF"/>
        <w:spacing w:before="0" w:beforeAutospacing="0" w:after="0" w:afterAutospacing="0" w:line="276" w:lineRule="auto"/>
        <w:contextualSpacing/>
        <w:jc w:val="both"/>
        <w:rPr>
          <w:rFonts w:ascii="Cambria" w:hAnsi="Cambria" w:cs="Calibri"/>
          <w:sz w:val="22"/>
          <w:szCs w:val="22"/>
          <w:lang w:val="en-US"/>
        </w:rPr>
      </w:pPr>
    </w:p>
    <w:p w14:paraId="35A073B4" w14:textId="0B94C9B1" w:rsidR="00D24025" w:rsidRPr="002C6741" w:rsidRDefault="00D24025" w:rsidP="008077D4">
      <w:pPr>
        <w:pStyle w:val="xmsonormal"/>
        <w:shd w:val="clear" w:color="auto" w:fill="FFFFFF"/>
        <w:spacing w:before="0" w:beforeAutospacing="0" w:after="0" w:afterAutospacing="0" w:line="276" w:lineRule="auto"/>
        <w:contextualSpacing/>
        <w:jc w:val="both"/>
        <w:rPr>
          <w:rFonts w:ascii="Cambria" w:hAnsi="Cambria" w:cs="Calibri"/>
          <w:sz w:val="22"/>
          <w:szCs w:val="22"/>
          <w:lang w:val="en-GB"/>
        </w:rPr>
      </w:pPr>
      <w:r w:rsidRPr="002C6741">
        <w:rPr>
          <w:rFonts w:ascii="Cambria" w:hAnsi="Cambria" w:cs="Calibri"/>
          <w:sz w:val="22"/>
          <w:szCs w:val="22"/>
          <w:lang w:val="en-GB"/>
        </w:rPr>
        <w:t>As regards the criteria for assessing sustainability reporting matters</w:t>
      </w:r>
      <w:r w:rsidR="00E6380C" w:rsidRPr="002C6741">
        <w:rPr>
          <w:rFonts w:ascii="Cambria" w:hAnsi="Cambria" w:cs="Calibri"/>
          <w:sz w:val="22"/>
          <w:szCs w:val="22"/>
          <w:lang w:val="en-GB"/>
        </w:rPr>
        <w:t xml:space="preserve">, our members consider that they are overall relevant. </w:t>
      </w:r>
      <w:r w:rsidR="00881C19" w:rsidRPr="002C6741">
        <w:rPr>
          <w:rFonts w:ascii="Cambria" w:hAnsi="Cambria" w:cs="Calibri"/>
          <w:sz w:val="22"/>
          <w:szCs w:val="22"/>
          <w:lang w:val="en-GB"/>
        </w:rPr>
        <w:t>The</w:t>
      </w:r>
      <w:r w:rsidR="004D173F" w:rsidRPr="002C6741">
        <w:rPr>
          <w:rFonts w:ascii="Cambria" w:hAnsi="Cambria" w:cs="Calibri"/>
          <w:sz w:val="22"/>
          <w:szCs w:val="22"/>
          <w:lang w:val="en-GB"/>
        </w:rPr>
        <w:t xml:space="preserve">y </w:t>
      </w:r>
      <w:r w:rsidR="00EC1C29" w:rsidRPr="002C6741">
        <w:rPr>
          <w:rFonts w:ascii="Cambria" w:hAnsi="Cambria" w:cs="Calibri"/>
          <w:sz w:val="22"/>
          <w:szCs w:val="22"/>
          <w:lang w:val="en-GB"/>
        </w:rPr>
        <w:t xml:space="preserve">insist </w:t>
      </w:r>
      <w:r w:rsidR="00927FAE" w:rsidRPr="002C6741">
        <w:rPr>
          <w:rFonts w:ascii="Cambria" w:hAnsi="Cambria" w:cs="Calibri"/>
          <w:sz w:val="22"/>
          <w:szCs w:val="22"/>
          <w:lang w:val="en-GB"/>
        </w:rPr>
        <w:t xml:space="preserve">however </w:t>
      </w:r>
      <w:r w:rsidR="00EC1C29" w:rsidRPr="002C6741">
        <w:rPr>
          <w:rFonts w:ascii="Cambria" w:hAnsi="Cambria" w:cs="Calibri"/>
          <w:sz w:val="22"/>
          <w:szCs w:val="22"/>
          <w:lang w:val="en-GB"/>
        </w:rPr>
        <w:t>on the following points</w:t>
      </w:r>
      <w:r w:rsidR="0033117B" w:rsidRPr="002C6741">
        <w:rPr>
          <w:rFonts w:ascii="Cambria" w:hAnsi="Cambria" w:cs="Calibri"/>
          <w:sz w:val="22"/>
          <w:szCs w:val="22"/>
          <w:lang w:val="en-GB"/>
        </w:rPr>
        <w:t>:</w:t>
      </w:r>
    </w:p>
    <w:p w14:paraId="3F46454D" w14:textId="2DF63172" w:rsidR="00F848D4" w:rsidRPr="002C6741" w:rsidRDefault="004E0753" w:rsidP="006822A2">
      <w:pPr>
        <w:pStyle w:val="xmsonormal"/>
        <w:numPr>
          <w:ilvl w:val="0"/>
          <w:numId w:val="25"/>
        </w:numPr>
        <w:shd w:val="clear" w:color="auto" w:fill="FFFFFF"/>
        <w:spacing w:before="0" w:beforeAutospacing="0" w:after="0" w:afterAutospacing="0" w:line="276" w:lineRule="auto"/>
        <w:contextualSpacing/>
        <w:jc w:val="both"/>
        <w:rPr>
          <w:rFonts w:ascii="Cambria" w:hAnsi="Cambria" w:cs="Calibri"/>
          <w:sz w:val="22"/>
          <w:szCs w:val="22"/>
          <w:lang w:val="en-US"/>
        </w:rPr>
      </w:pPr>
      <w:r w:rsidRPr="002C6741">
        <w:rPr>
          <w:rFonts w:ascii="Cambria" w:hAnsi="Cambria" w:cs="Calibri"/>
          <w:sz w:val="22"/>
          <w:szCs w:val="22"/>
          <w:lang w:val="en-GB"/>
        </w:rPr>
        <w:t>Regarding the first criterion</w:t>
      </w:r>
      <w:r w:rsidR="00EC1C29" w:rsidRPr="002C6741">
        <w:rPr>
          <w:rFonts w:ascii="Cambria" w:hAnsi="Cambria" w:cs="Calibri"/>
          <w:sz w:val="22"/>
          <w:szCs w:val="22"/>
          <w:lang w:val="en-GB"/>
        </w:rPr>
        <w:t xml:space="preserve"> (</w:t>
      </w:r>
      <w:r w:rsidRPr="002C6741">
        <w:rPr>
          <w:rFonts w:ascii="Cambria" w:hAnsi="Cambria" w:cs="Calibri"/>
          <w:sz w:val="22"/>
          <w:szCs w:val="22"/>
          <w:lang w:val="en-GB"/>
        </w:rPr>
        <w:t>the importance of the matters to investors</w:t>
      </w:r>
      <w:r w:rsidR="00EC1C29" w:rsidRPr="002C6741">
        <w:rPr>
          <w:rFonts w:ascii="Cambria" w:hAnsi="Cambria" w:cs="Calibri"/>
          <w:sz w:val="22"/>
          <w:szCs w:val="22"/>
          <w:lang w:val="en-GB"/>
        </w:rPr>
        <w:t>),</w:t>
      </w:r>
      <w:r w:rsidR="00B71E39" w:rsidRPr="002C6741">
        <w:rPr>
          <w:rFonts w:ascii="Cambria" w:hAnsi="Cambria" w:cs="Calibri"/>
          <w:sz w:val="22"/>
          <w:szCs w:val="22"/>
          <w:lang w:val="en-GB"/>
        </w:rPr>
        <w:t xml:space="preserve"> </w:t>
      </w:r>
      <w:r w:rsidR="00F848D4" w:rsidRPr="002C6741">
        <w:rPr>
          <w:rFonts w:ascii="Cambria" w:hAnsi="Cambria" w:cs="Calibri"/>
          <w:sz w:val="22"/>
          <w:szCs w:val="22"/>
          <w:lang w:val="en-GB"/>
        </w:rPr>
        <w:t xml:space="preserve">we believe that the interests of investors can go beyond the sole financial materiality since </w:t>
      </w:r>
      <w:r w:rsidR="00B71E39" w:rsidRPr="002C6741">
        <w:rPr>
          <w:rFonts w:ascii="Cambria" w:hAnsi="Cambria" w:cs="Calibri"/>
          <w:sz w:val="22"/>
          <w:szCs w:val="22"/>
          <w:lang w:val="en-GB"/>
        </w:rPr>
        <w:t xml:space="preserve">European investors consider that the </w:t>
      </w:r>
      <w:r w:rsidR="005326BE" w:rsidRPr="002C6741">
        <w:rPr>
          <w:rFonts w:ascii="Cambria" w:hAnsi="Cambria" w:cs="Calibri"/>
          <w:sz w:val="22"/>
          <w:szCs w:val="22"/>
          <w:lang w:val="en-GB"/>
        </w:rPr>
        <w:t xml:space="preserve">double materiality principle </w:t>
      </w:r>
      <w:r w:rsidR="00927FAE" w:rsidRPr="002C6741">
        <w:rPr>
          <w:rFonts w:ascii="Cambria" w:hAnsi="Cambria" w:cs="Calibri"/>
          <w:sz w:val="22"/>
          <w:szCs w:val="22"/>
          <w:lang w:val="en-GB"/>
        </w:rPr>
        <w:t xml:space="preserve">enshrined in </w:t>
      </w:r>
      <w:r w:rsidR="00696052" w:rsidRPr="002C6741">
        <w:rPr>
          <w:rFonts w:ascii="Cambria" w:hAnsi="Cambria" w:cs="Calibri"/>
          <w:sz w:val="22"/>
          <w:szCs w:val="22"/>
          <w:lang w:val="en-GB"/>
        </w:rPr>
        <w:t xml:space="preserve">EU Legislation and the ESRS </w:t>
      </w:r>
      <w:r w:rsidR="005326BE" w:rsidRPr="002C6741">
        <w:rPr>
          <w:rFonts w:ascii="Cambria" w:hAnsi="Cambria" w:cs="Calibri"/>
          <w:sz w:val="22"/>
          <w:szCs w:val="22"/>
          <w:lang w:val="en-GB"/>
        </w:rPr>
        <w:t>is important</w:t>
      </w:r>
      <w:r w:rsidR="00774EC6" w:rsidRPr="002C6741">
        <w:rPr>
          <w:rFonts w:ascii="Cambria" w:hAnsi="Cambria" w:cs="Calibri"/>
          <w:sz w:val="22"/>
          <w:szCs w:val="22"/>
          <w:lang w:val="en-GB"/>
        </w:rPr>
        <w:t xml:space="preserve"> in assessing sustainability-related impacts, </w:t>
      </w:r>
      <w:proofErr w:type="gramStart"/>
      <w:r w:rsidR="00774EC6" w:rsidRPr="002C6741">
        <w:rPr>
          <w:rFonts w:ascii="Cambria" w:hAnsi="Cambria" w:cs="Calibri"/>
          <w:sz w:val="22"/>
          <w:szCs w:val="22"/>
          <w:lang w:val="en-GB"/>
        </w:rPr>
        <w:t>risks</w:t>
      </w:r>
      <w:proofErr w:type="gramEnd"/>
      <w:r w:rsidR="00774EC6" w:rsidRPr="002C6741">
        <w:rPr>
          <w:rFonts w:ascii="Cambria" w:hAnsi="Cambria" w:cs="Calibri"/>
          <w:sz w:val="22"/>
          <w:szCs w:val="22"/>
          <w:lang w:val="en-GB"/>
        </w:rPr>
        <w:t xml:space="preserve"> and opportunities. </w:t>
      </w:r>
      <w:r w:rsidR="00F848D4" w:rsidRPr="002C6741">
        <w:rPr>
          <w:rFonts w:ascii="Cambria" w:hAnsi="Cambria" w:cs="Calibri"/>
          <w:sz w:val="22"/>
          <w:szCs w:val="22"/>
          <w:lang w:val="en-GB"/>
        </w:rPr>
        <w:t>Even if t</w:t>
      </w:r>
      <w:r w:rsidR="004F4787" w:rsidRPr="002C6741">
        <w:rPr>
          <w:rFonts w:ascii="Cambria" w:hAnsi="Cambria" w:cs="Calibri"/>
          <w:sz w:val="22"/>
          <w:szCs w:val="22"/>
          <w:lang w:val="en-GB"/>
        </w:rPr>
        <w:t xml:space="preserve">he </w:t>
      </w:r>
      <w:r w:rsidR="004C411C" w:rsidRPr="002C6741">
        <w:rPr>
          <w:rFonts w:ascii="Cambria" w:hAnsi="Cambria" w:cs="Calibri"/>
          <w:sz w:val="22"/>
          <w:szCs w:val="22"/>
          <w:lang w:val="en-GB"/>
        </w:rPr>
        <w:t xml:space="preserve">ISSB Standards are focused </w:t>
      </w:r>
      <w:r w:rsidR="00F848D4" w:rsidRPr="002C6741">
        <w:rPr>
          <w:rFonts w:ascii="Cambria" w:hAnsi="Cambria" w:cs="Calibri"/>
          <w:sz w:val="22"/>
          <w:szCs w:val="22"/>
          <w:lang w:val="en-GB"/>
        </w:rPr>
        <w:t xml:space="preserve">today only </w:t>
      </w:r>
      <w:r w:rsidR="004C411C" w:rsidRPr="002C6741">
        <w:rPr>
          <w:rFonts w:ascii="Cambria" w:hAnsi="Cambria" w:cs="Calibri"/>
          <w:sz w:val="22"/>
          <w:szCs w:val="22"/>
          <w:lang w:val="en-GB"/>
        </w:rPr>
        <w:t>on financial materialit</w:t>
      </w:r>
      <w:r w:rsidR="004647D4" w:rsidRPr="002C6741">
        <w:rPr>
          <w:rFonts w:ascii="Cambria" w:hAnsi="Cambria" w:cs="Calibri"/>
          <w:sz w:val="22"/>
          <w:szCs w:val="22"/>
          <w:lang w:val="en-GB"/>
        </w:rPr>
        <w:t xml:space="preserve">y </w:t>
      </w:r>
      <w:r w:rsidR="001E2F81" w:rsidRPr="002C6741">
        <w:rPr>
          <w:rFonts w:ascii="Cambria" w:hAnsi="Cambria" w:cs="Calibri"/>
          <w:sz w:val="22"/>
          <w:szCs w:val="22"/>
          <w:lang w:val="en-GB"/>
        </w:rPr>
        <w:t xml:space="preserve">the Board </w:t>
      </w:r>
      <w:r w:rsidR="00BA7CF9" w:rsidRPr="002C6741">
        <w:rPr>
          <w:rFonts w:ascii="Cambria" w:hAnsi="Cambria" w:cs="Calibri"/>
          <w:sz w:val="22"/>
          <w:szCs w:val="22"/>
          <w:lang w:val="en-GB"/>
        </w:rPr>
        <w:t>may consider extending its definition of materia</w:t>
      </w:r>
      <w:r w:rsidR="00E47879" w:rsidRPr="002C6741">
        <w:rPr>
          <w:rFonts w:ascii="Cambria" w:hAnsi="Cambria" w:cs="Calibri"/>
          <w:sz w:val="22"/>
          <w:szCs w:val="22"/>
          <w:lang w:val="en-GB"/>
        </w:rPr>
        <w:t xml:space="preserve">lity to meet the </w:t>
      </w:r>
      <w:r w:rsidR="00F848D4" w:rsidRPr="002C6741">
        <w:rPr>
          <w:rFonts w:ascii="Cambria" w:hAnsi="Cambria" w:cs="Calibri"/>
          <w:sz w:val="22"/>
          <w:szCs w:val="22"/>
          <w:lang w:val="en-GB"/>
        </w:rPr>
        <w:t xml:space="preserve">whole </w:t>
      </w:r>
      <w:r w:rsidR="00E47879" w:rsidRPr="002C6741">
        <w:rPr>
          <w:rFonts w:ascii="Cambria" w:hAnsi="Cambria" w:cs="Calibri"/>
          <w:sz w:val="22"/>
          <w:szCs w:val="22"/>
          <w:lang w:val="en-GB"/>
        </w:rPr>
        <w:t>need</w:t>
      </w:r>
      <w:r w:rsidR="00734204" w:rsidRPr="002C6741">
        <w:rPr>
          <w:rFonts w:ascii="Cambria" w:hAnsi="Cambria" w:cs="Calibri"/>
          <w:sz w:val="22"/>
          <w:szCs w:val="22"/>
          <w:lang w:val="en-GB"/>
        </w:rPr>
        <w:t>s of investors.</w:t>
      </w:r>
      <w:r w:rsidR="004F4787" w:rsidRPr="002C6741">
        <w:rPr>
          <w:rFonts w:ascii="Cambria" w:hAnsi="Cambria" w:cs="Calibri"/>
          <w:sz w:val="22"/>
          <w:szCs w:val="22"/>
          <w:lang w:val="en-GB"/>
        </w:rPr>
        <w:t xml:space="preserve"> </w:t>
      </w:r>
      <w:r w:rsidR="00F848D4" w:rsidRPr="002C6741">
        <w:rPr>
          <w:rFonts w:ascii="Cambria" w:hAnsi="Cambria" w:cs="Calibri"/>
          <w:sz w:val="22"/>
          <w:szCs w:val="22"/>
          <w:lang w:val="en-GB"/>
        </w:rPr>
        <w:t>It seems that the ISSB has already made a step in this direction when it explains in paragraph A40 that “t</w:t>
      </w:r>
      <w:r w:rsidR="00F848D4" w:rsidRPr="002C6741">
        <w:rPr>
          <w:rFonts w:ascii="Cambria" w:hAnsi="Cambria"/>
          <w:sz w:val="22"/>
          <w:szCs w:val="22"/>
          <w:lang w:val="en-US"/>
        </w:rPr>
        <w:t>he value that an entity creates for itself and for its investors is inextricably linked to the value the entity creates for other stakeholders, society and the natural environment”. We therefore believe that the ISSB should more clearly explain its notion of single materiality which does not so radically exclude the materiality of impact as one might have thought.</w:t>
      </w:r>
    </w:p>
    <w:p w14:paraId="62B7A2EB" w14:textId="58D3A121" w:rsidR="00003B44" w:rsidRPr="006822A2" w:rsidRDefault="00003B44" w:rsidP="00927FAE">
      <w:pPr>
        <w:pStyle w:val="xmsonormal"/>
        <w:numPr>
          <w:ilvl w:val="0"/>
          <w:numId w:val="19"/>
        </w:numPr>
        <w:shd w:val="clear" w:color="auto" w:fill="FFFFFF"/>
        <w:spacing w:before="0" w:beforeAutospacing="0" w:after="0" w:afterAutospacing="0" w:line="276" w:lineRule="auto"/>
        <w:contextualSpacing/>
        <w:jc w:val="both"/>
        <w:rPr>
          <w:rFonts w:ascii="Cambria" w:hAnsi="Cambria" w:cs="Calibri"/>
          <w:sz w:val="22"/>
          <w:szCs w:val="22"/>
          <w:lang w:val="en-GB"/>
        </w:rPr>
      </w:pPr>
      <w:r w:rsidRPr="006822A2">
        <w:rPr>
          <w:rFonts w:ascii="Cambria" w:hAnsi="Cambria" w:cs="Calibri"/>
          <w:sz w:val="22"/>
          <w:szCs w:val="22"/>
          <w:lang w:val="en-GB"/>
        </w:rPr>
        <w:t>The second criterion</w:t>
      </w:r>
      <w:r w:rsidR="00CD613A" w:rsidRPr="006822A2">
        <w:rPr>
          <w:rFonts w:ascii="Cambria" w:hAnsi="Cambria" w:cs="Calibri"/>
          <w:sz w:val="22"/>
          <w:szCs w:val="22"/>
          <w:lang w:val="en-GB"/>
        </w:rPr>
        <w:t xml:space="preserve"> (</w:t>
      </w:r>
      <w:r w:rsidRPr="006822A2">
        <w:rPr>
          <w:rFonts w:ascii="Cambria" w:hAnsi="Cambria" w:cs="Calibri"/>
          <w:sz w:val="22"/>
          <w:szCs w:val="22"/>
          <w:lang w:val="en-GB"/>
        </w:rPr>
        <w:t>whether there are any deficiencies in the way companies disclose information on the matter</w:t>
      </w:r>
      <w:r w:rsidR="00CD613A" w:rsidRPr="006822A2">
        <w:rPr>
          <w:rFonts w:ascii="Cambria" w:hAnsi="Cambria" w:cs="Calibri"/>
          <w:sz w:val="22"/>
          <w:szCs w:val="22"/>
          <w:lang w:val="en-GB"/>
        </w:rPr>
        <w:t>)</w:t>
      </w:r>
      <w:r w:rsidRPr="006822A2">
        <w:rPr>
          <w:rFonts w:ascii="Cambria" w:hAnsi="Cambria" w:cs="Calibri"/>
          <w:sz w:val="22"/>
          <w:szCs w:val="22"/>
          <w:lang w:val="en-GB"/>
        </w:rPr>
        <w:t xml:space="preserve"> </w:t>
      </w:r>
      <w:r w:rsidR="00CD613A" w:rsidRPr="006822A2">
        <w:rPr>
          <w:rFonts w:ascii="Cambria" w:hAnsi="Cambria" w:cs="Calibri"/>
          <w:sz w:val="22"/>
          <w:szCs w:val="22"/>
          <w:lang w:val="en-GB"/>
        </w:rPr>
        <w:t>c</w:t>
      </w:r>
      <w:r w:rsidRPr="006822A2">
        <w:rPr>
          <w:rFonts w:ascii="Cambria" w:hAnsi="Cambria" w:cs="Calibri"/>
          <w:sz w:val="22"/>
          <w:szCs w:val="22"/>
          <w:lang w:val="en-GB"/>
        </w:rPr>
        <w:t xml:space="preserve">ould be </w:t>
      </w:r>
      <w:r w:rsidR="00BA328E" w:rsidRPr="006822A2">
        <w:rPr>
          <w:rFonts w:ascii="Cambria" w:hAnsi="Cambria" w:cs="Calibri"/>
          <w:sz w:val="22"/>
          <w:szCs w:val="22"/>
          <w:lang w:val="en-GB"/>
        </w:rPr>
        <w:t>removed</w:t>
      </w:r>
      <w:r w:rsidR="00EF045D" w:rsidRPr="006822A2">
        <w:rPr>
          <w:rFonts w:ascii="Cambria" w:hAnsi="Cambria" w:cs="Calibri"/>
          <w:sz w:val="22"/>
          <w:szCs w:val="22"/>
          <w:lang w:val="en-GB"/>
        </w:rPr>
        <w:t xml:space="preserve"> </w:t>
      </w:r>
      <w:r w:rsidR="00BA328E" w:rsidRPr="006822A2">
        <w:rPr>
          <w:rFonts w:ascii="Cambria" w:hAnsi="Cambria" w:cs="Calibri"/>
          <w:sz w:val="22"/>
          <w:szCs w:val="22"/>
          <w:lang w:val="en-GB"/>
        </w:rPr>
        <w:t xml:space="preserve">because it does not seem to be sufficiently </w:t>
      </w:r>
      <w:r w:rsidR="006B7A81" w:rsidRPr="006822A2">
        <w:rPr>
          <w:rFonts w:ascii="Cambria" w:hAnsi="Cambria" w:cs="Calibri"/>
          <w:sz w:val="22"/>
          <w:szCs w:val="22"/>
          <w:lang w:val="en-GB"/>
        </w:rPr>
        <w:t xml:space="preserve">selective to help the Board in its </w:t>
      </w:r>
      <w:r w:rsidR="00BB1BB3" w:rsidRPr="006822A2">
        <w:rPr>
          <w:rFonts w:ascii="Cambria" w:hAnsi="Cambria" w:cs="Calibri"/>
          <w:sz w:val="22"/>
          <w:szCs w:val="22"/>
          <w:lang w:val="en-GB"/>
        </w:rPr>
        <w:t xml:space="preserve">assessment </w:t>
      </w:r>
      <w:r w:rsidR="006B7A81" w:rsidRPr="006822A2">
        <w:rPr>
          <w:rFonts w:ascii="Cambria" w:hAnsi="Cambria" w:cs="Calibri"/>
          <w:sz w:val="22"/>
          <w:szCs w:val="22"/>
          <w:lang w:val="en-GB"/>
        </w:rPr>
        <w:t>process. As a matter of fact, many topics addressed by sustainability reporting are new or emerging for many preparers. There</w:t>
      </w:r>
      <w:r w:rsidR="005C3425" w:rsidRPr="006822A2">
        <w:rPr>
          <w:rFonts w:ascii="Cambria" w:hAnsi="Cambria" w:cs="Calibri"/>
          <w:sz w:val="22"/>
          <w:szCs w:val="22"/>
          <w:lang w:val="en-GB"/>
        </w:rPr>
        <w:t>fore, there</w:t>
      </w:r>
      <w:r w:rsidR="006B7A81" w:rsidRPr="006822A2">
        <w:rPr>
          <w:rFonts w:ascii="Cambria" w:hAnsi="Cambria" w:cs="Calibri"/>
          <w:sz w:val="22"/>
          <w:szCs w:val="22"/>
          <w:lang w:val="en-GB"/>
        </w:rPr>
        <w:t xml:space="preserve"> will </w:t>
      </w:r>
      <w:r w:rsidR="005C3425" w:rsidRPr="006822A2">
        <w:rPr>
          <w:rFonts w:ascii="Cambria" w:hAnsi="Cambria" w:cs="Calibri"/>
          <w:sz w:val="22"/>
          <w:szCs w:val="22"/>
          <w:lang w:val="en-GB"/>
        </w:rPr>
        <w:t xml:space="preserve">obviously be deficiencies. </w:t>
      </w:r>
      <w:r w:rsidR="00D92EEE" w:rsidRPr="006822A2">
        <w:rPr>
          <w:rFonts w:ascii="Cambria" w:hAnsi="Cambria" w:cs="Calibri"/>
          <w:sz w:val="22"/>
          <w:szCs w:val="22"/>
          <w:lang w:val="en-GB"/>
        </w:rPr>
        <w:t>If the point is to assess whether there is a need for improved disclosure</w:t>
      </w:r>
      <w:r w:rsidR="00F4452A" w:rsidRPr="006822A2">
        <w:rPr>
          <w:rFonts w:ascii="Cambria" w:hAnsi="Cambria" w:cs="Calibri"/>
          <w:sz w:val="22"/>
          <w:szCs w:val="22"/>
          <w:lang w:val="en-GB"/>
        </w:rPr>
        <w:t>s</w:t>
      </w:r>
      <w:r w:rsidR="00D92EEE" w:rsidRPr="006822A2">
        <w:rPr>
          <w:rFonts w:ascii="Cambria" w:hAnsi="Cambria" w:cs="Calibri"/>
          <w:sz w:val="22"/>
          <w:szCs w:val="22"/>
          <w:lang w:val="en-GB"/>
        </w:rPr>
        <w:t xml:space="preserve">, then the criterion could be rephrased </w:t>
      </w:r>
      <w:r w:rsidR="00CB68C3" w:rsidRPr="006822A2">
        <w:rPr>
          <w:rFonts w:ascii="Cambria" w:hAnsi="Cambria" w:cs="Calibri"/>
          <w:sz w:val="22"/>
          <w:szCs w:val="22"/>
          <w:lang w:val="en-GB"/>
        </w:rPr>
        <w:t xml:space="preserve">(whether there are any </w:t>
      </w:r>
      <w:r w:rsidR="007E74F5" w:rsidRPr="006822A2">
        <w:rPr>
          <w:rFonts w:ascii="Cambria" w:hAnsi="Cambria" w:cs="Calibri"/>
          <w:sz w:val="22"/>
          <w:szCs w:val="22"/>
          <w:lang w:val="en-GB"/>
        </w:rPr>
        <w:t>need</w:t>
      </w:r>
      <w:r w:rsidR="006A6E02" w:rsidRPr="006822A2">
        <w:rPr>
          <w:rFonts w:ascii="Cambria" w:hAnsi="Cambria" w:cs="Calibri"/>
          <w:sz w:val="22"/>
          <w:szCs w:val="22"/>
          <w:lang w:val="en-GB"/>
        </w:rPr>
        <w:t>s</w:t>
      </w:r>
      <w:r w:rsidR="007E74F5" w:rsidRPr="006822A2">
        <w:rPr>
          <w:rFonts w:ascii="Cambria" w:hAnsi="Cambria" w:cs="Calibri"/>
          <w:sz w:val="22"/>
          <w:szCs w:val="22"/>
          <w:lang w:val="en-GB"/>
        </w:rPr>
        <w:t xml:space="preserve"> for more/better</w:t>
      </w:r>
      <w:r w:rsidR="00CB68C3" w:rsidRPr="006822A2">
        <w:rPr>
          <w:rFonts w:ascii="Cambria" w:hAnsi="Cambria" w:cs="Calibri"/>
          <w:sz w:val="22"/>
          <w:szCs w:val="22"/>
          <w:lang w:val="en-GB"/>
        </w:rPr>
        <w:t xml:space="preserve"> information on the matter) </w:t>
      </w:r>
      <w:r w:rsidR="00F4452A" w:rsidRPr="006822A2">
        <w:rPr>
          <w:rFonts w:ascii="Cambria" w:hAnsi="Cambria" w:cs="Calibri"/>
          <w:sz w:val="22"/>
          <w:szCs w:val="22"/>
          <w:lang w:val="en-GB"/>
        </w:rPr>
        <w:t>but it would</w:t>
      </w:r>
      <w:r w:rsidR="007E74F5" w:rsidRPr="006822A2">
        <w:rPr>
          <w:rFonts w:ascii="Cambria" w:hAnsi="Cambria" w:cs="Calibri"/>
          <w:sz w:val="22"/>
          <w:szCs w:val="22"/>
          <w:lang w:val="en-GB"/>
        </w:rPr>
        <w:t xml:space="preserve"> be</w:t>
      </w:r>
      <w:r w:rsidR="00F4452A" w:rsidRPr="006822A2">
        <w:rPr>
          <w:rFonts w:ascii="Cambria" w:hAnsi="Cambria" w:cs="Calibri"/>
          <w:sz w:val="22"/>
          <w:szCs w:val="22"/>
          <w:lang w:val="en-GB"/>
        </w:rPr>
        <w:t>, in that case, redundant with the first criterion.</w:t>
      </w:r>
    </w:p>
    <w:p w14:paraId="25731386" w14:textId="349844EE" w:rsidR="008077D4" w:rsidRPr="006822A2" w:rsidRDefault="00302B70" w:rsidP="00003B44">
      <w:pPr>
        <w:pStyle w:val="xmsonormal"/>
        <w:numPr>
          <w:ilvl w:val="0"/>
          <w:numId w:val="19"/>
        </w:numPr>
        <w:shd w:val="clear" w:color="auto" w:fill="FFFFFF"/>
        <w:spacing w:before="0" w:beforeAutospacing="0" w:after="0" w:afterAutospacing="0" w:line="276" w:lineRule="auto"/>
        <w:contextualSpacing/>
        <w:jc w:val="both"/>
        <w:rPr>
          <w:rFonts w:ascii="Cambria" w:hAnsi="Cambria" w:cs="Calibri"/>
          <w:sz w:val="22"/>
          <w:szCs w:val="22"/>
          <w:lang w:val="en-GB"/>
        </w:rPr>
      </w:pPr>
      <w:r w:rsidRPr="006822A2">
        <w:rPr>
          <w:rFonts w:ascii="Cambria" w:hAnsi="Cambria" w:cs="Calibri"/>
          <w:sz w:val="22"/>
          <w:szCs w:val="22"/>
          <w:lang w:val="en-GB"/>
        </w:rPr>
        <w:t xml:space="preserve">The Board could add a criterion </w:t>
      </w:r>
      <w:r w:rsidR="00C71FCA" w:rsidRPr="006822A2">
        <w:rPr>
          <w:rFonts w:ascii="Cambria" w:hAnsi="Cambria" w:cs="Calibri"/>
          <w:sz w:val="22"/>
          <w:szCs w:val="22"/>
          <w:lang w:val="en-GB"/>
        </w:rPr>
        <w:t xml:space="preserve">to assess whether the potential project </w:t>
      </w:r>
      <w:r w:rsidR="003D0CDD" w:rsidRPr="006822A2">
        <w:rPr>
          <w:rFonts w:ascii="Cambria" w:hAnsi="Cambria" w:cs="Calibri"/>
          <w:sz w:val="22"/>
          <w:szCs w:val="22"/>
          <w:lang w:val="en-GB"/>
        </w:rPr>
        <w:t>relates to a</w:t>
      </w:r>
      <w:r w:rsidR="00225C70" w:rsidRPr="006822A2">
        <w:rPr>
          <w:rFonts w:ascii="Cambria" w:hAnsi="Cambria" w:cs="Calibri"/>
          <w:sz w:val="22"/>
          <w:szCs w:val="22"/>
          <w:lang w:val="en-GB"/>
        </w:rPr>
        <w:t xml:space="preserve"> matter already addressed by international frameworks</w:t>
      </w:r>
      <w:r w:rsidR="000E7748" w:rsidRPr="006822A2">
        <w:rPr>
          <w:rFonts w:ascii="Cambria" w:hAnsi="Cambria" w:cs="Calibri"/>
          <w:sz w:val="22"/>
          <w:szCs w:val="22"/>
          <w:lang w:val="en-GB"/>
        </w:rPr>
        <w:t xml:space="preserve"> that can be built upon and </w:t>
      </w:r>
      <w:r w:rsidR="0081539B" w:rsidRPr="006822A2">
        <w:rPr>
          <w:rFonts w:ascii="Cambria" w:hAnsi="Cambria" w:cs="Calibri"/>
          <w:sz w:val="22"/>
          <w:szCs w:val="22"/>
          <w:lang w:val="en-GB"/>
        </w:rPr>
        <w:t>whether t</w:t>
      </w:r>
      <w:r w:rsidR="00003B44" w:rsidRPr="006822A2">
        <w:rPr>
          <w:rFonts w:ascii="Cambria" w:hAnsi="Cambria" w:cs="Calibri"/>
          <w:sz w:val="22"/>
          <w:szCs w:val="22"/>
          <w:lang w:val="en-GB"/>
        </w:rPr>
        <w:t>h</w:t>
      </w:r>
      <w:r w:rsidR="0081539B" w:rsidRPr="006822A2">
        <w:rPr>
          <w:rFonts w:ascii="Cambria" w:hAnsi="Cambria" w:cs="Calibri"/>
          <w:sz w:val="22"/>
          <w:szCs w:val="22"/>
          <w:lang w:val="en-GB"/>
        </w:rPr>
        <w:t>e Board has the capacity to ensure interoperability with these existing frameworks.</w:t>
      </w:r>
    </w:p>
    <w:p w14:paraId="2B1557CF" w14:textId="77777777" w:rsidR="00BC6918" w:rsidRPr="006822A2" w:rsidRDefault="00BC6918" w:rsidP="008077D4">
      <w:pPr>
        <w:spacing w:after="0" w:line="276" w:lineRule="auto"/>
        <w:contextualSpacing/>
        <w:rPr>
          <w:rFonts w:ascii="Cambria" w:hAnsi="Cambria" w:cs="Times New Roman"/>
          <w:lang w:val="en-GB"/>
        </w:rPr>
      </w:pPr>
    </w:p>
    <w:p w14:paraId="35F67814" w14:textId="4E7740BA" w:rsidR="002623AD" w:rsidRPr="006822A2" w:rsidRDefault="002623AD">
      <w:pPr>
        <w:rPr>
          <w:rFonts w:ascii="Cambria" w:hAnsi="Cambria" w:cs="Times New Roman"/>
          <w:lang w:val="en-GB"/>
        </w:rPr>
      </w:pPr>
      <w:r w:rsidRPr="006822A2">
        <w:rPr>
          <w:rFonts w:ascii="Cambria" w:hAnsi="Cambria" w:cs="Times New Roman"/>
          <w:lang w:val="en-GB"/>
        </w:rPr>
        <w:br w:type="page"/>
      </w:r>
    </w:p>
    <w:p w14:paraId="74F0893D" w14:textId="77777777" w:rsidR="00BC6918" w:rsidRPr="006822A2" w:rsidRDefault="00BC6918" w:rsidP="008077D4">
      <w:pPr>
        <w:autoSpaceDE w:val="0"/>
        <w:autoSpaceDN w:val="0"/>
        <w:adjustRightInd w:val="0"/>
        <w:spacing w:after="0" w:line="276" w:lineRule="auto"/>
        <w:contextualSpacing/>
        <w:rPr>
          <w:rFonts w:ascii="Cambria" w:hAnsi="Cambria" w:cs="Times New Roman"/>
          <w:b/>
          <w:bCs/>
          <w:lang w:val="en-GB"/>
          <w14:ligatures w14:val="standardContextual"/>
        </w:rPr>
      </w:pPr>
      <w:r w:rsidRPr="006822A2">
        <w:rPr>
          <w:rFonts w:ascii="Cambria" w:hAnsi="Cambria" w:cs="Times New Roman"/>
          <w:b/>
          <w:bCs/>
          <w:lang w:val="en-GB"/>
          <w14:ligatures w14:val="standardContextual"/>
        </w:rPr>
        <w:lastRenderedPageBreak/>
        <w:t xml:space="preserve">Question 3—New research and standard-setting projects that could be added to the ISSB’s work </w:t>
      </w:r>
      <w:proofErr w:type="gramStart"/>
      <w:r w:rsidRPr="006822A2">
        <w:rPr>
          <w:rFonts w:ascii="Cambria" w:hAnsi="Cambria" w:cs="Times New Roman"/>
          <w:b/>
          <w:bCs/>
          <w:lang w:val="en-GB"/>
          <w14:ligatures w14:val="standardContextual"/>
        </w:rPr>
        <w:t>plan</w:t>
      </w:r>
      <w:proofErr w:type="gramEnd"/>
    </w:p>
    <w:p w14:paraId="795CD717" w14:textId="77777777" w:rsidR="00BC6918" w:rsidRPr="006822A2" w:rsidRDefault="00BC6918" w:rsidP="008077D4">
      <w:pPr>
        <w:spacing w:after="0" w:line="276" w:lineRule="auto"/>
        <w:contextualSpacing/>
        <w:rPr>
          <w:rFonts w:ascii="Cambria" w:hAnsi="Cambria" w:cs="Times New Roman"/>
          <w:lang w:val="en-GB"/>
        </w:rPr>
      </w:pPr>
    </w:p>
    <w:p w14:paraId="16F4ABE5" w14:textId="45952425" w:rsidR="00E430C6" w:rsidRPr="006822A2" w:rsidRDefault="000369A3" w:rsidP="008077D4">
      <w:pPr>
        <w:spacing w:after="0" w:line="276" w:lineRule="auto"/>
        <w:contextualSpacing/>
        <w:rPr>
          <w:rFonts w:ascii="Cambria" w:hAnsi="Cambria" w:cs="Times New Roman"/>
          <w:lang w:val="en-GB"/>
        </w:rPr>
      </w:pPr>
      <w:r w:rsidRPr="006822A2">
        <w:rPr>
          <w:rFonts w:ascii="Cambria" w:hAnsi="Cambria" w:cs="Times New Roman"/>
          <w:lang w:val="en-GB"/>
        </w:rPr>
        <w:t xml:space="preserve">Considering the answer to question 1 above, the Board should add more than one project to its work plan. </w:t>
      </w:r>
      <w:r w:rsidR="005F2552" w:rsidRPr="006822A2">
        <w:rPr>
          <w:rFonts w:ascii="Cambria" w:hAnsi="Cambria" w:cs="Times New Roman"/>
          <w:lang w:val="en-GB"/>
        </w:rPr>
        <w:t xml:space="preserve">The following research and standard-setting projects </w:t>
      </w:r>
      <w:r w:rsidR="00A46F95" w:rsidRPr="006822A2">
        <w:rPr>
          <w:rFonts w:ascii="Cambria" w:hAnsi="Cambria" w:cs="Times New Roman"/>
          <w:lang w:val="en-GB"/>
        </w:rPr>
        <w:t>c</w:t>
      </w:r>
      <w:r w:rsidR="005F2552" w:rsidRPr="006822A2">
        <w:rPr>
          <w:rFonts w:ascii="Cambria" w:hAnsi="Cambria" w:cs="Times New Roman"/>
          <w:lang w:val="en-GB"/>
        </w:rPr>
        <w:t>ould be added:</w:t>
      </w:r>
    </w:p>
    <w:p w14:paraId="57A31F33" w14:textId="2BC7E6BE" w:rsidR="005F2552" w:rsidRPr="006822A2" w:rsidRDefault="0013390C" w:rsidP="00131413">
      <w:pPr>
        <w:pStyle w:val="Paragraphedeliste"/>
        <w:numPr>
          <w:ilvl w:val="0"/>
          <w:numId w:val="18"/>
        </w:numPr>
        <w:spacing w:after="0" w:line="276" w:lineRule="auto"/>
        <w:rPr>
          <w:rFonts w:ascii="Cambria" w:hAnsi="Cambria" w:cs="Times New Roman"/>
          <w:lang w:val="en-GB"/>
        </w:rPr>
      </w:pPr>
      <w:r w:rsidRPr="006822A2">
        <w:rPr>
          <w:rFonts w:ascii="Cambria" w:hAnsi="Cambria" w:cs="Times New Roman"/>
          <w:lang w:val="en-GB"/>
        </w:rPr>
        <w:t>Biodiversity and ecosystems</w:t>
      </w:r>
      <w:r w:rsidR="00131413" w:rsidRPr="006822A2">
        <w:rPr>
          <w:rFonts w:ascii="Cambria" w:hAnsi="Cambria" w:cs="Times New Roman"/>
          <w:lang w:val="en-GB"/>
        </w:rPr>
        <w:t>;</w:t>
      </w:r>
    </w:p>
    <w:p w14:paraId="090D316A" w14:textId="62AE430D" w:rsidR="0013390C" w:rsidRPr="006822A2" w:rsidRDefault="00806227" w:rsidP="00131413">
      <w:pPr>
        <w:pStyle w:val="Paragraphedeliste"/>
        <w:numPr>
          <w:ilvl w:val="0"/>
          <w:numId w:val="18"/>
        </w:numPr>
        <w:spacing w:after="0" w:line="276" w:lineRule="auto"/>
        <w:rPr>
          <w:rFonts w:ascii="Cambria" w:hAnsi="Cambria" w:cs="Times New Roman"/>
          <w:lang w:val="en-GB"/>
        </w:rPr>
      </w:pPr>
      <w:r w:rsidRPr="006822A2">
        <w:rPr>
          <w:rFonts w:ascii="Cambria" w:hAnsi="Cambria" w:cs="Times New Roman"/>
          <w:lang w:val="en-GB"/>
        </w:rPr>
        <w:t>Integration in reporting</w:t>
      </w:r>
      <w:r w:rsidR="00546F20" w:rsidRPr="006822A2">
        <w:rPr>
          <w:rFonts w:ascii="Cambria" w:hAnsi="Cambria" w:cs="Times New Roman"/>
          <w:lang w:val="en-GB"/>
        </w:rPr>
        <w:t>, although in this regard guidance and educational material would be more useful than a new standard</w:t>
      </w:r>
      <w:r w:rsidR="00131413" w:rsidRPr="006822A2">
        <w:rPr>
          <w:rFonts w:ascii="Cambria" w:hAnsi="Cambria" w:cs="Times New Roman"/>
          <w:lang w:val="en-GB"/>
        </w:rPr>
        <w:t>.</w:t>
      </w:r>
    </w:p>
    <w:p w14:paraId="43E5FCE0" w14:textId="77777777" w:rsidR="00BC6918" w:rsidRPr="006822A2" w:rsidRDefault="00BC6918" w:rsidP="008077D4">
      <w:pPr>
        <w:spacing w:after="0" w:line="276" w:lineRule="auto"/>
        <w:contextualSpacing/>
        <w:rPr>
          <w:rFonts w:ascii="Cambria" w:hAnsi="Cambria" w:cs="Times New Roman"/>
          <w:lang w:val="en-GB"/>
        </w:rPr>
      </w:pPr>
    </w:p>
    <w:p w14:paraId="2CC41B69" w14:textId="77777777" w:rsidR="00BC6918" w:rsidRPr="006822A2" w:rsidRDefault="00BC6918" w:rsidP="008077D4">
      <w:pPr>
        <w:autoSpaceDE w:val="0"/>
        <w:autoSpaceDN w:val="0"/>
        <w:adjustRightInd w:val="0"/>
        <w:spacing w:after="0" w:line="276" w:lineRule="auto"/>
        <w:contextualSpacing/>
        <w:rPr>
          <w:rFonts w:ascii="Cambria" w:hAnsi="Cambria" w:cs="Times New Roman"/>
          <w:b/>
          <w:bCs/>
          <w:lang w:val="en-GB"/>
          <w14:ligatures w14:val="standardContextual"/>
        </w:rPr>
      </w:pPr>
      <w:r w:rsidRPr="006822A2">
        <w:rPr>
          <w:rFonts w:ascii="Cambria" w:hAnsi="Cambria" w:cs="Times New Roman"/>
          <w:b/>
          <w:bCs/>
          <w:lang w:val="en-GB"/>
          <w14:ligatures w14:val="standardContextual"/>
        </w:rPr>
        <w:t xml:space="preserve">Question 4—New research and standard-setting projects that could be added to the ISSB’s work plan: Biodiversity, ecosystems and ecosystem </w:t>
      </w:r>
      <w:proofErr w:type="gramStart"/>
      <w:r w:rsidRPr="006822A2">
        <w:rPr>
          <w:rFonts w:ascii="Cambria" w:hAnsi="Cambria" w:cs="Times New Roman"/>
          <w:b/>
          <w:bCs/>
          <w:lang w:val="en-GB"/>
          <w14:ligatures w14:val="standardContextual"/>
        </w:rPr>
        <w:t>services</w:t>
      </w:r>
      <w:proofErr w:type="gramEnd"/>
    </w:p>
    <w:p w14:paraId="736604FB" w14:textId="77777777" w:rsidR="00BC6918" w:rsidRPr="006822A2" w:rsidRDefault="00BC6918" w:rsidP="008077D4">
      <w:pPr>
        <w:spacing w:after="0" w:line="276" w:lineRule="auto"/>
        <w:contextualSpacing/>
        <w:rPr>
          <w:rFonts w:ascii="Cambria" w:hAnsi="Cambria" w:cs="Times New Roman"/>
          <w:lang w:val="en-GB"/>
        </w:rPr>
      </w:pPr>
    </w:p>
    <w:p w14:paraId="354970F4" w14:textId="049B6157" w:rsidR="000B5442" w:rsidRPr="006822A2" w:rsidRDefault="000B5442" w:rsidP="008077D4">
      <w:pPr>
        <w:spacing w:after="0" w:line="276" w:lineRule="auto"/>
        <w:contextualSpacing/>
        <w:rPr>
          <w:rFonts w:ascii="Cambria" w:hAnsi="Cambria" w:cs="Times New Roman"/>
          <w:lang w:val="en-GB"/>
        </w:rPr>
      </w:pPr>
      <w:r w:rsidRPr="006822A2">
        <w:rPr>
          <w:rFonts w:ascii="Cambria" w:hAnsi="Cambria" w:cs="Times New Roman"/>
          <w:lang w:val="en-GB"/>
        </w:rPr>
        <w:t>Our members support adding biodiversity to the Board’s agenda</w:t>
      </w:r>
      <w:r w:rsidR="007529BB" w:rsidRPr="006822A2">
        <w:rPr>
          <w:rFonts w:ascii="Cambria" w:hAnsi="Cambria" w:cs="Times New Roman"/>
          <w:lang w:val="en-GB"/>
        </w:rPr>
        <w:t xml:space="preserve"> for the following reasons:</w:t>
      </w:r>
    </w:p>
    <w:p w14:paraId="6E939825" w14:textId="454037FA" w:rsidR="00424B39" w:rsidRPr="006822A2" w:rsidRDefault="00424B39" w:rsidP="00A222A4">
      <w:pPr>
        <w:pStyle w:val="Paragraphedeliste"/>
        <w:numPr>
          <w:ilvl w:val="0"/>
          <w:numId w:val="22"/>
        </w:numPr>
        <w:spacing w:after="0" w:line="276" w:lineRule="auto"/>
        <w:rPr>
          <w:rFonts w:ascii="Cambria" w:hAnsi="Cambria" w:cs="Times New Roman"/>
          <w:lang w:val="en-GB"/>
        </w:rPr>
      </w:pPr>
      <w:r w:rsidRPr="006822A2">
        <w:rPr>
          <w:rFonts w:ascii="Cambria" w:hAnsi="Cambria" w:cs="Times New Roman"/>
          <w:lang w:val="en-GB"/>
        </w:rPr>
        <w:t>The importance of the matter</w:t>
      </w:r>
      <w:r w:rsidR="00C33C20" w:rsidRPr="006822A2">
        <w:rPr>
          <w:rFonts w:ascii="Cambria" w:hAnsi="Cambria" w:cs="Times New Roman"/>
          <w:lang w:val="en-GB"/>
        </w:rPr>
        <w:t>;</w:t>
      </w:r>
    </w:p>
    <w:p w14:paraId="43AFB6F3" w14:textId="7ACCDA02" w:rsidR="00C33C20" w:rsidRPr="006822A2" w:rsidRDefault="00666842" w:rsidP="00A222A4">
      <w:pPr>
        <w:pStyle w:val="Paragraphedeliste"/>
        <w:numPr>
          <w:ilvl w:val="0"/>
          <w:numId w:val="22"/>
        </w:numPr>
        <w:spacing w:after="0" w:line="276" w:lineRule="auto"/>
        <w:rPr>
          <w:rFonts w:ascii="Cambria" w:hAnsi="Cambria" w:cs="Times New Roman"/>
          <w:lang w:val="en-GB"/>
        </w:rPr>
      </w:pPr>
      <w:r w:rsidRPr="006822A2">
        <w:rPr>
          <w:rFonts w:ascii="Cambria" w:hAnsi="Cambria" w:cs="Times New Roman"/>
          <w:lang w:val="en-GB"/>
        </w:rPr>
        <w:t>B</w:t>
      </w:r>
      <w:r w:rsidR="00C33C20" w:rsidRPr="006822A2">
        <w:rPr>
          <w:rFonts w:ascii="Cambria" w:hAnsi="Cambria" w:cs="Times New Roman"/>
          <w:lang w:val="en-GB"/>
        </w:rPr>
        <w:t>iodiversity is</w:t>
      </w:r>
      <w:r w:rsidRPr="006822A2">
        <w:rPr>
          <w:rFonts w:ascii="Cambria" w:hAnsi="Cambria" w:cs="Times New Roman"/>
          <w:lang w:val="en-GB"/>
        </w:rPr>
        <w:t xml:space="preserve"> addressed by the ESRS;</w:t>
      </w:r>
    </w:p>
    <w:p w14:paraId="35DCC4CC" w14:textId="69919CDA" w:rsidR="00666842" w:rsidRPr="006822A2" w:rsidRDefault="00666842" w:rsidP="00A222A4">
      <w:pPr>
        <w:pStyle w:val="Paragraphedeliste"/>
        <w:numPr>
          <w:ilvl w:val="0"/>
          <w:numId w:val="22"/>
        </w:numPr>
        <w:spacing w:after="0" w:line="276" w:lineRule="auto"/>
        <w:rPr>
          <w:rFonts w:ascii="Cambria" w:hAnsi="Cambria" w:cs="Times New Roman"/>
          <w:lang w:val="en-GB"/>
        </w:rPr>
      </w:pPr>
      <w:r w:rsidRPr="006822A2">
        <w:rPr>
          <w:rFonts w:ascii="Cambria" w:hAnsi="Cambria" w:cs="Times New Roman"/>
          <w:lang w:val="en-GB"/>
        </w:rPr>
        <w:t xml:space="preserve">The expected </w:t>
      </w:r>
      <w:r w:rsidR="002F6C86" w:rsidRPr="006822A2">
        <w:rPr>
          <w:rFonts w:ascii="Cambria" w:hAnsi="Cambria" w:cs="Times New Roman"/>
          <w:lang w:val="en-GB"/>
        </w:rPr>
        <w:t>release</w:t>
      </w:r>
      <w:r w:rsidR="00A222A4" w:rsidRPr="006822A2">
        <w:rPr>
          <w:rFonts w:ascii="Cambria" w:hAnsi="Cambria" w:cs="Times New Roman"/>
          <w:lang w:val="en-GB"/>
        </w:rPr>
        <w:t xml:space="preserve"> of the TNFD’s final report</w:t>
      </w:r>
      <w:r w:rsidR="00A1488D" w:rsidRPr="006822A2">
        <w:rPr>
          <w:rFonts w:ascii="Cambria" w:hAnsi="Cambria" w:cs="Times New Roman"/>
          <w:lang w:val="en-GB"/>
        </w:rPr>
        <w:t xml:space="preserve"> in September 2023</w:t>
      </w:r>
      <w:r w:rsidR="00A222A4" w:rsidRPr="006822A2">
        <w:rPr>
          <w:rFonts w:ascii="Cambria" w:hAnsi="Cambria" w:cs="Times New Roman"/>
          <w:lang w:val="en-GB"/>
        </w:rPr>
        <w:t>.</w:t>
      </w:r>
    </w:p>
    <w:p w14:paraId="438B020C" w14:textId="77777777" w:rsidR="00582EF2" w:rsidRPr="006822A2" w:rsidRDefault="00582EF2" w:rsidP="00DC0BA2">
      <w:pPr>
        <w:spacing w:after="0" w:line="276" w:lineRule="auto"/>
        <w:contextualSpacing/>
        <w:rPr>
          <w:rFonts w:ascii="Cambria" w:hAnsi="Cambria" w:cs="Times New Roman"/>
          <w:lang w:val="en-GB"/>
        </w:rPr>
      </w:pPr>
    </w:p>
    <w:p w14:paraId="77BAD8D1" w14:textId="41786A18" w:rsidR="00DC0BA2" w:rsidRPr="006822A2" w:rsidRDefault="007529BB" w:rsidP="00DC0BA2">
      <w:pPr>
        <w:spacing w:after="0" w:line="276" w:lineRule="auto"/>
        <w:contextualSpacing/>
        <w:rPr>
          <w:rFonts w:ascii="Cambria" w:hAnsi="Cambria" w:cs="Calibri"/>
          <w:lang w:val="en-US"/>
        </w:rPr>
      </w:pPr>
      <w:r w:rsidRPr="006822A2">
        <w:rPr>
          <w:rFonts w:ascii="Cambria" w:hAnsi="Cambria" w:cs="Times New Roman"/>
          <w:lang w:val="en-GB"/>
        </w:rPr>
        <w:t xml:space="preserve">Considering however the complexity of the </w:t>
      </w:r>
      <w:r w:rsidR="00A222A4" w:rsidRPr="006822A2">
        <w:rPr>
          <w:rFonts w:ascii="Cambria" w:hAnsi="Cambria" w:cs="Times New Roman"/>
          <w:lang w:val="en-GB"/>
        </w:rPr>
        <w:t>topic</w:t>
      </w:r>
      <w:r w:rsidRPr="006822A2">
        <w:rPr>
          <w:rFonts w:ascii="Cambria" w:hAnsi="Cambria" w:cs="Times New Roman"/>
          <w:lang w:val="en-GB"/>
        </w:rPr>
        <w:t>, the scope of the project should be restricted to biodiversity and ecosystems. Th</w:t>
      </w:r>
      <w:r w:rsidR="007316F3" w:rsidRPr="006822A2">
        <w:rPr>
          <w:rFonts w:ascii="Cambria" w:hAnsi="Cambria" w:cs="Times New Roman"/>
          <w:lang w:val="en-GB"/>
        </w:rPr>
        <w:t>is</w:t>
      </w:r>
      <w:r w:rsidRPr="006822A2">
        <w:rPr>
          <w:rFonts w:ascii="Cambria" w:hAnsi="Cambria" w:cs="Times New Roman"/>
          <w:lang w:val="en-GB"/>
        </w:rPr>
        <w:t xml:space="preserve"> project </w:t>
      </w:r>
      <w:r w:rsidR="002C47F3" w:rsidRPr="006822A2">
        <w:rPr>
          <w:rFonts w:ascii="Cambria" w:hAnsi="Cambria" w:cs="Times New Roman"/>
          <w:lang w:val="en-GB"/>
        </w:rPr>
        <w:t>sh</w:t>
      </w:r>
      <w:r w:rsidRPr="006822A2">
        <w:rPr>
          <w:rFonts w:ascii="Cambria" w:hAnsi="Cambria" w:cs="Times New Roman"/>
          <w:lang w:val="en-GB"/>
        </w:rPr>
        <w:t xml:space="preserve">ould be </w:t>
      </w:r>
      <w:r w:rsidR="007316F3" w:rsidRPr="006822A2">
        <w:rPr>
          <w:rFonts w:ascii="Cambria" w:hAnsi="Cambria" w:cs="Times New Roman"/>
          <w:lang w:val="en-GB"/>
        </w:rPr>
        <w:t xml:space="preserve">the opportunity to build </w:t>
      </w:r>
      <w:r w:rsidR="00DC0BA2" w:rsidRPr="006822A2">
        <w:rPr>
          <w:rFonts w:ascii="Cambria" w:hAnsi="Cambria" w:cs="Times New Roman"/>
          <w:lang w:val="en-GB"/>
        </w:rPr>
        <w:t>a reasonable global baseline on biodiversity.</w:t>
      </w:r>
    </w:p>
    <w:p w14:paraId="3653E474" w14:textId="77777777" w:rsidR="00E430C6" w:rsidRPr="006822A2" w:rsidRDefault="00E430C6" w:rsidP="008077D4">
      <w:pPr>
        <w:spacing w:after="0" w:line="276" w:lineRule="auto"/>
        <w:contextualSpacing/>
        <w:rPr>
          <w:rFonts w:ascii="Cambria" w:hAnsi="Cambria" w:cs="Times New Roman"/>
          <w:lang w:val="en-GB"/>
        </w:rPr>
      </w:pPr>
    </w:p>
    <w:p w14:paraId="23E59196" w14:textId="77777777" w:rsidR="00BC6918" w:rsidRPr="006822A2" w:rsidRDefault="00BC6918" w:rsidP="008077D4">
      <w:pPr>
        <w:autoSpaceDE w:val="0"/>
        <w:autoSpaceDN w:val="0"/>
        <w:adjustRightInd w:val="0"/>
        <w:spacing w:after="0" w:line="276" w:lineRule="auto"/>
        <w:contextualSpacing/>
        <w:rPr>
          <w:rFonts w:ascii="Cambria" w:hAnsi="Cambria" w:cs="Times New Roman"/>
          <w:b/>
          <w:bCs/>
          <w:lang w:val="en-GB"/>
          <w14:ligatures w14:val="standardContextual"/>
        </w:rPr>
      </w:pPr>
      <w:r w:rsidRPr="006822A2">
        <w:rPr>
          <w:rFonts w:ascii="Cambria" w:hAnsi="Cambria" w:cs="Times New Roman"/>
          <w:b/>
          <w:bCs/>
          <w:lang w:val="en-GB"/>
          <w14:ligatures w14:val="standardContextual"/>
        </w:rPr>
        <w:t xml:space="preserve">Question 5—New research and standard-setting projects that could be added to the ISSB’s work plan: Human </w:t>
      </w:r>
      <w:proofErr w:type="gramStart"/>
      <w:r w:rsidRPr="006822A2">
        <w:rPr>
          <w:rFonts w:ascii="Cambria" w:hAnsi="Cambria" w:cs="Times New Roman"/>
          <w:b/>
          <w:bCs/>
          <w:lang w:val="en-GB"/>
          <w14:ligatures w14:val="standardContextual"/>
        </w:rPr>
        <w:t>capital</w:t>
      </w:r>
      <w:proofErr w:type="gramEnd"/>
    </w:p>
    <w:p w14:paraId="05E83E51" w14:textId="77777777" w:rsidR="00BC6918" w:rsidRPr="007479DF" w:rsidRDefault="00BC6918" w:rsidP="008077D4">
      <w:pPr>
        <w:spacing w:after="0" w:line="276" w:lineRule="auto"/>
        <w:contextualSpacing/>
        <w:rPr>
          <w:rFonts w:ascii="Cambria" w:hAnsi="Cambria" w:cs="Times New Roman"/>
          <w:lang w:val="en-GB"/>
        </w:rPr>
      </w:pPr>
    </w:p>
    <w:p w14:paraId="7B5D5B03" w14:textId="4997B941" w:rsidR="00BC6918" w:rsidRPr="007479DF" w:rsidRDefault="00F848D4" w:rsidP="007B265B">
      <w:pPr>
        <w:spacing w:after="0" w:line="276" w:lineRule="auto"/>
        <w:contextualSpacing/>
        <w:jc w:val="both"/>
        <w:rPr>
          <w:rFonts w:ascii="Cambria" w:hAnsi="Cambria" w:cs="Times New Roman"/>
          <w:lang w:val="en-GB"/>
        </w:rPr>
      </w:pPr>
      <w:r w:rsidRPr="007479DF">
        <w:rPr>
          <w:rFonts w:ascii="Cambria" w:hAnsi="Cambria" w:cs="Calibri"/>
          <w:shd w:val="clear" w:color="auto" w:fill="FFFFFF"/>
          <w:lang w:val="en-GB"/>
        </w:rPr>
        <w:t xml:space="preserve">Even if </w:t>
      </w:r>
      <w:r w:rsidR="00EE1935">
        <w:rPr>
          <w:rFonts w:ascii="Cambria" w:hAnsi="Cambria" w:cs="Calibri"/>
          <w:shd w:val="clear" w:color="auto" w:fill="FFFFFF"/>
          <w:lang w:val="en-GB"/>
        </w:rPr>
        <w:t xml:space="preserve">the </w:t>
      </w:r>
      <w:r w:rsidRPr="007479DF">
        <w:rPr>
          <w:rFonts w:ascii="Cambria" w:hAnsi="Cambria" w:cs="Calibri"/>
          <w:shd w:val="clear" w:color="auto" w:fill="FFFFFF"/>
          <w:lang w:val="en-GB"/>
        </w:rPr>
        <w:t xml:space="preserve">ESRS address this topic, </w:t>
      </w:r>
      <w:r w:rsidR="00582EF2" w:rsidRPr="007479DF">
        <w:rPr>
          <w:rFonts w:ascii="Cambria" w:hAnsi="Cambria" w:cs="Calibri"/>
          <w:shd w:val="clear" w:color="auto" w:fill="FFFFFF"/>
          <w:lang w:val="en-GB"/>
        </w:rPr>
        <w:t>French c</w:t>
      </w:r>
      <w:r w:rsidR="004D7B24" w:rsidRPr="007479DF">
        <w:rPr>
          <w:rFonts w:ascii="Cambria" w:hAnsi="Cambria" w:cs="Calibri"/>
          <w:shd w:val="clear" w:color="auto" w:fill="FFFFFF"/>
          <w:lang w:val="en-GB"/>
        </w:rPr>
        <w:t xml:space="preserve">ompanies consider that </w:t>
      </w:r>
      <w:r w:rsidR="003D2F43" w:rsidRPr="007479DF">
        <w:rPr>
          <w:rFonts w:ascii="Cambria" w:hAnsi="Cambria" w:cs="Calibri"/>
          <w:shd w:val="clear" w:color="auto" w:fill="FFFFFF"/>
          <w:lang w:val="en-GB"/>
        </w:rPr>
        <w:t>research and/or standard-setting project</w:t>
      </w:r>
      <w:r w:rsidR="00445FDA" w:rsidRPr="007479DF">
        <w:rPr>
          <w:rFonts w:ascii="Cambria" w:hAnsi="Cambria" w:cs="Calibri"/>
          <w:shd w:val="clear" w:color="auto" w:fill="FFFFFF"/>
          <w:lang w:val="en-GB"/>
        </w:rPr>
        <w:t>s</w:t>
      </w:r>
      <w:r w:rsidR="003D2F43" w:rsidRPr="007479DF">
        <w:rPr>
          <w:rFonts w:ascii="Cambria" w:hAnsi="Cambria" w:cs="Calibri"/>
          <w:shd w:val="clear" w:color="auto" w:fill="FFFFFF"/>
          <w:lang w:val="en-GB"/>
        </w:rPr>
        <w:t xml:space="preserve"> on human capital </w:t>
      </w:r>
      <w:r w:rsidR="00445FDA" w:rsidRPr="007479DF">
        <w:rPr>
          <w:rFonts w:ascii="Cambria" w:hAnsi="Cambria" w:cs="Calibri"/>
          <w:shd w:val="clear" w:color="auto" w:fill="FFFFFF"/>
          <w:lang w:val="en-GB"/>
        </w:rPr>
        <w:t xml:space="preserve">should </w:t>
      </w:r>
      <w:r w:rsidR="003D2F43" w:rsidRPr="007479DF">
        <w:rPr>
          <w:rFonts w:ascii="Cambria" w:hAnsi="Cambria" w:cs="Calibri"/>
          <w:shd w:val="clear" w:color="auto" w:fill="FFFFFF"/>
          <w:lang w:val="en-GB"/>
        </w:rPr>
        <w:t xml:space="preserve">not </w:t>
      </w:r>
      <w:r w:rsidR="000D7348" w:rsidRPr="007479DF">
        <w:rPr>
          <w:rFonts w:ascii="Cambria" w:hAnsi="Cambria" w:cs="Calibri"/>
          <w:shd w:val="clear" w:color="auto" w:fill="FFFFFF"/>
          <w:lang w:val="en-GB"/>
        </w:rPr>
        <w:t xml:space="preserve">be </w:t>
      </w:r>
      <w:r w:rsidR="003D2F43" w:rsidRPr="007479DF">
        <w:rPr>
          <w:rFonts w:ascii="Cambria" w:hAnsi="Cambria" w:cs="Calibri"/>
          <w:shd w:val="clear" w:color="auto" w:fill="FFFFFF"/>
          <w:lang w:val="en-GB"/>
        </w:rPr>
        <w:t>priorit</w:t>
      </w:r>
      <w:r w:rsidR="000D7348" w:rsidRPr="007479DF">
        <w:rPr>
          <w:rFonts w:ascii="Cambria" w:hAnsi="Cambria" w:cs="Calibri"/>
          <w:shd w:val="clear" w:color="auto" w:fill="FFFFFF"/>
          <w:lang w:val="en-GB"/>
        </w:rPr>
        <w:t>ised</w:t>
      </w:r>
      <w:r w:rsidR="00801E5D" w:rsidRPr="007479DF">
        <w:rPr>
          <w:rFonts w:ascii="Cambria" w:hAnsi="Cambria" w:cs="Calibri"/>
          <w:shd w:val="clear" w:color="auto" w:fill="FFFFFF"/>
          <w:lang w:val="en-GB"/>
        </w:rPr>
        <w:t xml:space="preserve"> </w:t>
      </w:r>
      <w:r w:rsidRPr="007479DF">
        <w:rPr>
          <w:rFonts w:ascii="Cambria" w:hAnsi="Cambria" w:cs="Calibri"/>
          <w:shd w:val="clear" w:color="auto" w:fill="FFFFFF"/>
          <w:lang w:val="en-GB"/>
        </w:rPr>
        <w:t>for the next two years, considering in particular criteria 6 (</w:t>
      </w:r>
      <w:r w:rsidRPr="007479DF">
        <w:rPr>
          <w:rFonts w:ascii="Cambria" w:hAnsi="Cambria"/>
          <w:lang w:val="en-US"/>
        </w:rPr>
        <w:t>the complexity and feasibility of the potential project and its solutions</w:t>
      </w:r>
      <w:r w:rsidRPr="007479DF">
        <w:rPr>
          <w:rFonts w:ascii="Cambria" w:hAnsi="Cambria" w:cs="Calibri"/>
          <w:shd w:val="clear" w:color="auto" w:fill="FFFFFF"/>
          <w:lang w:val="en-GB"/>
        </w:rPr>
        <w:t>) and 7 (</w:t>
      </w:r>
      <w:r w:rsidRPr="007479DF">
        <w:rPr>
          <w:rFonts w:ascii="Cambria" w:hAnsi="Cambria"/>
          <w:lang w:val="en-US"/>
        </w:rPr>
        <w:t>the capacity of the ISSB and its stakeholders to progress the project in a timely way).</w:t>
      </w:r>
      <w:r w:rsidR="00801E5D" w:rsidRPr="007479DF">
        <w:rPr>
          <w:rFonts w:ascii="Cambria" w:hAnsi="Cambria" w:cs="Calibri"/>
          <w:shd w:val="clear" w:color="auto" w:fill="FFFFFF"/>
          <w:lang w:val="en-GB"/>
        </w:rPr>
        <w:t xml:space="preserve"> </w:t>
      </w:r>
      <w:r w:rsidRPr="007479DF">
        <w:rPr>
          <w:rFonts w:ascii="Cambria" w:hAnsi="Cambria" w:cs="Calibri"/>
          <w:shd w:val="clear" w:color="auto" w:fill="FFFFFF"/>
          <w:lang w:val="en-GB"/>
        </w:rPr>
        <w:t>T</w:t>
      </w:r>
      <w:r w:rsidR="00801E5D" w:rsidRPr="007479DF">
        <w:rPr>
          <w:rFonts w:ascii="Cambria" w:hAnsi="Cambria" w:cs="Calibri"/>
          <w:shd w:val="clear" w:color="auto" w:fill="FFFFFF"/>
          <w:lang w:val="en-GB"/>
        </w:rPr>
        <w:t>he</w:t>
      </w:r>
      <w:r w:rsidR="00EC674A" w:rsidRPr="007479DF">
        <w:rPr>
          <w:rFonts w:ascii="Cambria" w:hAnsi="Cambria" w:cs="Calibri"/>
          <w:shd w:val="clear" w:color="auto" w:fill="FFFFFF"/>
          <w:lang w:val="en-GB"/>
        </w:rPr>
        <w:t>re are considerable divergences between jurisdictions</w:t>
      </w:r>
      <w:r w:rsidRPr="007479DF">
        <w:rPr>
          <w:rFonts w:ascii="Cambria" w:hAnsi="Cambria" w:cs="Calibri"/>
          <w:shd w:val="clear" w:color="auto" w:fill="FFFFFF"/>
          <w:lang w:val="en-GB"/>
        </w:rPr>
        <w:t xml:space="preserve"> regarding</w:t>
      </w:r>
      <w:r w:rsidR="00EC674A" w:rsidRPr="007479DF">
        <w:rPr>
          <w:rFonts w:ascii="Cambria" w:hAnsi="Cambria" w:cs="Calibri"/>
          <w:shd w:val="clear" w:color="auto" w:fill="FFFFFF"/>
          <w:lang w:val="en-GB"/>
        </w:rPr>
        <w:t xml:space="preserve"> how these issues shall be addressed</w:t>
      </w:r>
      <w:r w:rsidR="003D2F43" w:rsidRPr="007479DF">
        <w:rPr>
          <w:rFonts w:ascii="Cambria" w:hAnsi="Cambria" w:cs="Calibri"/>
          <w:shd w:val="clear" w:color="auto" w:fill="FFFFFF"/>
          <w:lang w:val="en-GB"/>
        </w:rPr>
        <w:t>.</w:t>
      </w:r>
      <w:r w:rsidR="00EC674A" w:rsidRPr="007479DF">
        <w:rPr>
          <w:rFonts w:ascii="Cambria" w:hAnsi="Cambria" w:cs="Calibri"/>
          <w:shd w:val="clear" w:color="auto" w:fill="FFFFFF"/>
          <w:lang w:val="en-GB"/>
        </w:rPr>
        <w:t xml:space="preserve"> </w:t>
      </w:r>
      <w:r w:rsidR="00B97E66" w:rsidRPr="007479DF">
        <w:rPr>
          <w:rFonts w:ascii="Cambria" w:hAnsi="Cambria" w:cs="Calibri"/>
          <w:shd w:val="clear" w:color="auto" w:fill="FFFFFF"/>
          <w:lang w:val="en-GB"/>
        </w:rPr>
        <w:t xml:space="preserve">For example, as regards diversity and inclusion, in France, it is strictly prohibited to </w:t>
      </w:r>
      <w:r w:rsidR="00C13C47" w:rsidRPr="007479DF">
        <w:rPr>
          <w:rFonts w:ascii="Cambria" w:hAnsi="Cambria" w:cs="Calibri"/>
          <w:shd w:val="clear" w:color="auto" w:fill="FFFFFF"/>
          <w:lang w:val="en-GB"/>
        </w:rPr>
        <w:t xml:space="preserve">collect data about race, ethnicity or </w:t>
      </w:r>
      <w:r w:rsidR="006F15C7" w:rsidRPr="007479DF">
        <w:rPr>
          <w:rFonts w:ascii="Cambria" w:hAnsi="Cambria" w:cs="Calibri"/>
          <w:shd w:val="clear" w:color="auto" w:fill="FFFFFF"/>
          <w:lang w:val="en-GB"/>
        </w:rPr>
        <w:t>religion.</w:t>
      </w:r>
    </w:p>
    <w:p w14:paraId="1BEB4D3D" w14:textId="77777777" w:rsidR="00E430C6" w:rsidRPr="006822A2" w:rsidRDefault="00E430C6" w:rsidP="008077D4">
      <w:pPr>
        <w:spacing w:after="0" w:line="276" w:lineRule="auto"/>
        <w:contextualSpacing/>
        <w:rPr>
          <w:rFonts w:ascii="Cambria" w:hAnsi="Cambria" w:cs="Times New Roman"/>
          <w:lang w:val="en-GB"/>
        </w:rPr>
      </w:pPr>
    </w:p>
    <w:p w14:paraId="0F28F1C3" w14:textId="77777777" w:rsidR="00BC6918" w:rsidRPr="006822A2" w:rsidRDefault="00BC6918" w:rsidP="008077D4">
      <w:pPr>
        <w:autoSpaceDE w:val="0"/>
        <w:autoSpaceDN w:val="0"/>
        <w:adjustRightInd w:val="0"/>
        <w:spacing w:after="0" w:line="276" w:lineRule="auto"/>
        <w:contextualSpacing/>
        <w:rPr>
          <w:rFonts w:ascii="Cambria" w:hAnsi="Cambria" w:cs="Times New Roman"/>
          <w:b/>
          <w:bCs/>
          <w:lang w:val="en-GB"/>
          <w14:ligatures w14:val="standardContextual"/>
        </w:rPr>
      </w:pPr>
      <w:r w:rsidRPr="006822A2">
        <w:rPr>
          <w:rFonts w:ascii="Cambria" w:hAnsi="Cambria" w:cs="Times New Roman"/>
          <w:b/>
          <w:bCs/>
          <w:lang w:val="en-GB"/>
          <w14:ligatures w14:val="standardContextual"/>
        </w:rPr>
        <w:t xml:space="preserve">Question 6—New research and standard-setting projects that could be added to the ISSB’s work plan: Human </w:t>
      </w:r>
      <w:proofErr w:type="gramStart"/>
      <w:r w:rsidRPr="006822A2">
        <w:rPr>
          <w:rFonts w:ascii="Cambria" w:hAnsi="Cambria" w:cs="Times New Roman"/>
          <w:b/>
          <w:bCs/>
          <w:lang w:val="en-GB"/>
          <w14:ligatures w14:val="standardContextual"/>
        </w:rPr>
        <w:t>rights</w:t>
      </w:r>
      <w:proofErr w:type="gramEnd"/>
    </w:p>
    <w:p w14:paraId="05EA2EFF" w14:textId="77777777" w:rsidR="00BC6918" w:rsidRPr="006822A2" w:rsidRDefault="00BC6918" w:rsidP="008077D4">
      <w:pPr>
        <w:spacing w:after="0" w:line="276" w:lineRule="auto"/>
        <w:contextualSpacing/>
        <w:rPr>
          <w:rFonts w:ascii="Cambria" w:hAnsi="Cambria" w:cs="Times New Roman"/>
          <w:lang w:val="en-GB"/>
        </w:rPr>
      </w:pPr>
    </w:p>
    <w:p w14:paraId="74AE2CCB" w14:textId="7D905B64" w:rsidR="00582EF2" w:rsidRPr="006822A2" w:rsidRDefault="00582EF2" w:rsidP="007B265B">
      <w:pPr>
        <w:spacing w:after="0" w:line="276" w:lineRule="auto"/>
        <w:contextualSpacing/>
        <w:jc w:val="both"/>
        <w:rPr>
          <w:rFonts w:ascii="Cambria" w:hAnsi="Cambria" w:cs="Times New Roman"/>
          <w:lang w:val="en-GB"/>
        </w:rPr>
      </w:pPr>
      <w:r w:rsidRPr="006822A2">
        <w:rPr>
          <w:rFonts w:ascii="Cambria" w:hAnsi="Cambria" w:cs="Calibri"/>
          <w:shd w:val="clear" w:color="auto" w:fill="FFFFFF"/>
          <w:lang w:val="en-GB"/>
        </w:rPr>
        <w:t xml:space="preserve">French companies consider that human rights </w:t>
      </w:r>
      <w:r w:rsidR="00483D48">
        <w:rPr>
          <w:rFonts w:ascii="Cambria" w:hAnsi="Cambria" w:cs="Calibri"/>
          <w:shd w:val="clear" w:color="auto" w:fill="FFFFFF"/>
          <w:lang w:val="en-GB"/>
        </w:rPr>
        <w:t>are a major concern. However</w:t>
      </w:r>
      <w:r w:rsidR="00AD1A52">
        <w:rPr>
          <w:rFonts w:ascii="Cambria" w:hAnsi="Cambria" w:cs="Calibri"/>
          <w:shd w:val="clear" w:color="auto" w:fill="FFFFFF"/>
          <w:lang w:val="en-GB"/>
        </w:rPr>
        <w:t>,</w:t>
      </w:r>
      <w:r w:rsidR="00483D48">
        <w:rPr>
          <w:rFonts w:ascii="Cambria" w:hAnsi="Cambria" w:cs="Calibri"/>
          <w:shd w:val="clear" w:color="auto" w:fill="FFFFFF"/>
          <w:lang w:val="en-GB"/>
        </w:rPr>
        <w:t xml:space="preserve"> since the Board is consulting on its two-year work programme</w:t>
      </w:r>
      <w:r w:rsidR="0028749A">
        <w:rPr>
          <w:rFonts w:ascii="Cambria" w:hAnsi="Cambria" w:cs="Calibri"/>
          <w:shd w:val="clear" w:color="auto" w:fill="FFFFFF"/>
          <w:lang w:val="en-GB"/>
        </w:rPr>
        <w:t xml:space="preserve"> and considering the </w:t>
      </w:r>
      <w:r w:rsidR="00FC02E7">
        <w:rPr>
          <w:rFonts w:ascii="Cambria" w:hAnsi="Cambria" w:cs="Calibri"/>
          <w:shd w:val="clear" w:color="auto" w:fill="FFFFFF"/>
          <w:lang w:val="en-GB"/>
        </w:rPr>
        <w:t xml:space="preserve">importance of climate-related </w:t>
      </w:r>
      <w:r w:rsidR="00823C83">
        <w:rPr>
          <w:rFonts w:ascii="Cambria" w:hAnsi="Cambria" w:cs="Calibri"/>
          <w:shd w:val="clear" w:color="auto" w:fill="FFFFFF"/>
          <w:lang w:val="en-GB"/>
        </w:rPr>
        <w:t xml:space="preserve">reporting, the </w:t>
      </w:r>
      <w:r w:rsidR="0028749A">
        <w:rPr>
          <w:rFonts w:ascii="Cambria" w:hAnsi="Cambria" w:cs="Calibri"/>
          <w:shd w:val="clear" w:color="auto" w:fill="FFFFFF"/>
          <w:lang w:val="en-GB"/>
        </w:rPr>
        <w:t>complexity of a topic such as biodiversity</w:t>
      </w:r>
      <w:r w:rsidR="00823C83">
        <w:rPr>
          <w:rFonts w:ascii="Cambria" w:hAnsi="Cambria" w:cs="Calibri"/>
          <w:shd w:val="clear" w:color="auto" w:fill="FFFFFF"/>
          <w:lang w:val="en-GB"/>
        </w:rPr>
        <w:t xml:space="preserve"> and</w:t>
      </w:r>
      <w:r w:rsidR="0028749A">
        <w:rPr>
          <w:rFonts w:ascii="Cambria" w:hAnsi="Cambria" w:cs="Calibri"/>
          <w:shd w:val="clear" w:color="auto" w:fill="FFFFFF"/>
          <w:lang w:val="en-GB"/>
        </w:rPr>
        <w:t xml:space="preserve"> </w:t>
      </w:r>
      <w:r w:rsidR="00122F7F">
        <w:rPr>
          <w:rFonts w:ascii="Cambria" w:hAnsi="Cambria" w:cs="Calibri"/>
          <w:shd w:val="clear" w:color="auto" w:fill="FFFFFF"/>
          <w:lang w:val="en-GB"/>
        </w:rPr>
        <w:t>the limited resources of the Board</w:t>
      </w:r>
      <w:r w:rsidR="00823C83">
        <w:rPr>
          <w:rFonts w:ascii="Cambria" w:hAnsi="Cambria" w:cs="Calibri"/>
          <w:shd w:val="clear" w:color="auto" w:fill="FFFFFF"/>
          <w:lang w:val="en-GB"/>
        </w:rPr>
        <w:t>, human rights could be dealt with at a later stage</w:t>
      </w:r>
      <w:r w:rsidR="009930C1">
        <w:rPr>
          <w:rFonts w:ascii="Cambria" w:hAnsi="Cambria" w:cs="Calibri"/>
          <w:shd w:val="clear" w:color="auto" w:fill="FFFFFF"/>
          <w:lang w:val="en-GB"/>
        </w:rPr>
        <w:t>.</w:t>
      </w:r>
      <w:r w:rsidR="0028749A">
        <w:rPr>
          <w:rFonts w:ascii="Cambria" w:hAnsi="Cambria" w:cs="Calibri"/>
          <w:shd w:val="clear" w:color="auto" w:fill="FFFFFF"/>
          <w:lang w:val="en-GB"/>
        </w:rPr>
        <w:t xml:space="preserve"> </w:t>
      </w:r>
      <w:r w:rsidR="00205C04" w:rsidRPr="006822A2">
        <w:rPr>
          <w:rFonts w:ascii="Cambria" w:hAnsi="Cambria" w:cs="Calibri"/>
          <w:shd w:val="clear" w:color="auto" w:fill="FFFFFF"/>
          <w:lang w:val="en-GB"/>
        </w:rPr>
        <w:t xml:space="preserve">The capacity of the Board to build a neutral and international standard could </w:t>
      </w:r>
      <w:r w:rsidR="009930C1">
        <w:rPr>
          <w:rFonts w:ascii="Cambria" w:hAnsi="Cambria" w:cs="Calibri"/>
          <w:shd w:val="clear" w:color="auto" w:fill="FFFFFF"/>
          <w:lang w:val="en-GB"/>
        </w:rPr>
        <w:t xml:space="preserve">also </w:t>
      </w:r>
      <w:r w:rsidR="00205C04" w:rsidRPr="006822A2">
        <w:rPr>
          <w:rFonts w:ascii="Cambria" w:hAnsi="Cambria" w:cs="Calibri"/>
          <w:shd w:val="clear" w:color="auto" w:fill="FFFFFF"/>
          <w:lang w:val="en-GB"/>
        </w:rPr>
        <w:t>be very restricted</w:t>
      </w:r>
      <w:r w:rsidR="009930C1">
        <w:rPr>
          <w:rFonts w:ascii="Cambria" w:hAnsi="Cambria" w:cs="Calibri"/>
          <w:shd w:val="clear" w:color="auto" w:fill="FFFFFF"/>
          <w:lang w:val="en-GB"/>
        </w:rPr>
        <w:t xml:space="preserve"> in this field</w:t>
      </w:r>
      <w:r w:rsidR="0077137E" w:rsidRPr="006822A2">
        <w:rPr>
          <w:rFonts w:ascii="Cambria" w:hAnsi="Cambria" w:cs="Calibri"/>
          <w:shd w:val="clear" w:color="auto" w:fill="FFFFFF"/>
          <w:lang w:val="en-GB"/>
        </w:rPr>
        <w:t xml:space="preserve">. </w:t>
      </w:r>
      <w:r w:rsidR="00AD1A52">
        <w:rPr>
          <w:rFonts w:ascii="Cambria" w:hAnsi="Cambria" w:cs="Calibri"/>
          <w:shd w:val="clear" w:color="auto" w:fill="FFFFFF"/>
          <w:lang w:val="en-GB"/>
        </w:rPr>
        <w:t>A</w:t>
      </w:r>
      <w:r w:rsidR="009E41EF" w:rsidRPr="006822A2">
        <w:rPr>
          <w:rFonts w:ascii="Cambria" w:hAnsi="Cambria" w:cs="Calibri"/>
          <w:shd w:val="clear" w:color="auto" w:fill="FFFFFF"/>
          <w:lang w:val="en-GB"/>
        </w:rPr>
        <w:t xml:space="preserve">t this stage, this matter is better dealt with by existing international </w:t>
      </w:r>
      <w:r w:rsidR="002D060B" w:rsidRPr="006822A2">
        <w:rPr>
          <w:rFonts w:ascii="Cambria" w:hAnsi="Cambria" w:cs="Calibri"/>
          <w:shd w:val="clear" w:color="auto" w:fill="FFFFFF"/>
          <w:lang w:val="en-GB"/>
        </w:rPr>
        <w:t xml:space="preserve">frameworks and initiatives </w:t>
      </w:r>
      <w:r w:rsidR="009E41EF" w:rsidRPr="006822A2">
        <w:rPr>
          <w:rFonts w:ascii="Cambria" w:hAnsi="Cambria" w:cs="Calibri"/>
          <w:shd w:val="clear" w:color="auto" w:fill="FFFFFF"/>
          <w:lang w:val="en-GB"/>
        </w:rPr>
        <w:t xml:space="preserve">such as the </w:t>
      </w:r>
      <w:r w:rsidR="002D060B" w:rsidRPr="006822A2">
        <w:rPr>
          <w:rFonts w:ascii="Cambria" w:hAnsi="Cambria" w:cs="Calibri"/>
          <w:shd w:val="clear" w:color="auto" w:fill="FFFFFF"/>
          <w:lang w:val="en-GB"/>
        </w:rPr>
        <w:t xml:space="preserve">UN </w:t>
      </w:r>
      <w:r w:rsidR="009E41EF" w:rsidRPr="006822A2">
        <w:rPr>
          <w:rFonts w:ascii="Cambria" w:hAnsi="Cambria" w:cs="Calibri"/>
          <w:shd w:val="clear" w:color="auto" w:fill="FFFFFF"/>
          <w:lang w:val="en-GB"/>
        </w:rPr>
        <w:t>Global Compact</w:t>
      </w:r>
      <w:r w:rsidR="00575A14" w:rsidRPr="006822A2">
        <w:rPr>
          <w:rFonts w:ascii="Cambria" w:hAnsi="Cambria" w:cs="Calibri"/>
          <w:shd w:val="clear" w:color="auto" w:fill="FFFFFF"/>
          <w:lang w:val="en-GB"/>
        </w:rPr>
        <w:t xml:space="preserve"> and the OECD’s </w:t>
      </w:r>
      <w:r w:rsidR="00FB023B" w:rsidRPr="006822A2">
        <w:rPr>
          <w:rFonts w:ascii="Cambria" w:hAnsi="Cambria" w:cs="Calibri"/>
          <w:shd w:val="clear" w:color="auto" w:fill="FFFFFF"/>
          <w:lang w:val="en-GB"/>
        </w:rPr>
        <w:t>G</w:t>
      </w:r>
      <w:r w:rsidR="00575A14" w:rsidRPr="006822A2">
        <w:rPr>
          <w:rFonts w:ascii="Cambria" w:hAnsi="Cambria" w:cs="Calibri"/>
          <w:shd w:val="clear" w:color="auto" w:fill="FFFFFF"/>
          <w:lang w:val="en-GB"/>
        </w:rPr>
        <w:t>uidelines</w:t>
      </w:r>
      <w:r w:rsidR="00FB023B" w:rsidRPr="006822A2">
        <w:rPr>
          <w:rFonts w:ascii="Cambria" w:hAnsi="Cambria" w:cs="Calibri"/>
          <w:shd w:val="clear" w:color="auto" w:fill="FFFFFF"/>
          <w:lang w:val="en-GB"/>
        </w:rPr>
        <w:t xml:space="preserve"> for Multinational Enterprises on Responsible Business Conduct which were </w:t>
      </w:r>
      <w:r w:rsidR="004441DB" w:rsidRPr="006822A2">
        <w:rPr>
          <w:rFonts w:ascii="Cambria" w:hAnsi="Cambria" w:cs="Calibri"/>
          <w:shd w:val="clear" w:color="auto" w:fill="FFFFFF"/>
          <w:lang w:val="en-GB"/>
        </w:rPr>
        <w:t>updated at the OECD Ministerial Council Meeting in June 2023</w:t>
      </w:r>
      <w:r w:rsidR="00575A14" w:rsidRPr="006822A2">
        <w:rPr>
          <w:rFonts w:ascii="Cambria" w:hAnsi="Cambria" w:cs="Calibri"/>
          <w:shd w:val="clear" w:color="auto" w:fill="FFFFFF"/>
          <w:lang w:val="en-GB"/>
        </w:rPr>
        <w:t>.</w:t>
      </w:r>
      <w:r w:rsidR="009E41EF" w:rsidRPr="006822A2">
        <w:rPr>
          <w:rFonts w:ascii="Cambria" w:hAnsi="Cambria" w:cs="Calibri"/>
          <w:shd w:val="clear" w:color="auto" w:fill="FFFFFF"/>
          <w:lang w:val="en-GB"/>
        </w:rPr>
        <w:t xml:space="preserve"> </w:t>
      </w:r>
    </w:p>
    <w:p w14:paraId="640102A6" w14:textId="5EE1A707" w:rsidR="006822A2" w:rsidRPr="006822A2" w:rsidRDefault="006822A2">
      <w:pPr>
        <w:rPr>
          <w:rFonts w:ascii="Cambria" w:hAnsi="Cambria" w:cs="Times New Roman"/>
          <w:lang w:val="en-GB"/>
        </w:rPr>
      </w:pPr>
      <w:r w:rsidRPr="006822A2">
        <w:rPr>
          <w:rFonts w:ascii="Cambria" w:hAnsi="Cambria" w:cs="Times New Roman"/>
          <w:lang w:val="en-GB"/>
        </w:rPr>
        <w:br w:type="page"/>
      </w:r>
    </w:p>
    <w:p w14:paraId="2342A088" w14:textId="77777777" w:rsidR="00BC6918" w:rsidRPr="006822A2" w:rsidRDefault="00BC6918" w:rsidP="008077D4">
      <w:pPr>
        <w:autoSpaceDE w:val="0"/>
        <w:autoSpaceDN w:val="0"/>
        <w:adjustRightInd w:val="0"/>
        <w:spacing w:after="0" w:line="276" w:lineRule="auto"/>
        <w:contextualSpacing/>
        <w:rPr>
          <w:rFonts w:ascii="Cambria" w:hAnsi="Cambria" w:cs="Times New Roman"/>
          <w:b/>
          <w:bCs/>
          <w:lang w:val="en-GB"/>
          <w14:ligatures w14:val="standardContextual"/>
        </w:rPr>
      </w:pPr>
      <w:r w:rsidRPr="006822A2">
        <w:rPr>
          <w:rFonts w:ascii="Cambria" w:hAnsi="Cambria" w:cs="Times New Roman"/>
          <w:b/>
          <w:bCs/>
          <w:lang w:val="en-GB"/>
          <w14:ligatures w14:val="standardContextual"/>
        </w:rPr>
        <w:lastRenderedPageBreak/>
        <w:t xml:space="preserve">Question 7—New research and standard-setting projects that could be added to the ISSB’s work plan: Integration in </w:t>
      </w:r>
      <w:proofErr w:type="gramStart"/>
      <w:r w:rsidRPr="006822A2">
        <w:rPr>
          <w:rFonts w:ascii="Cambria" w:hAnsi="Cambria" w:cs="Times New Roman"/>
          <w:b/>
          <w:bCs/>
          <w:lang w:val="en-GB"/>
          <w14:ligatures w14:val="standardContextual"/>
        </w:rPr>
        <w:t>reporting</w:t>
      </w:r>
      <w:proofErr w:type="gramEnd"/>
    </w:p>
    <w:p w14:paraId="49FDC7B3" w14:textId="77777777" w:rsidR="00E430C6" w:rsidRPr="006822A2" w:rsidRDefault="00E430C6" w:rsidP="008077D4">
      <w:pPr>
        <w:spacing w:after="0" w:line="276" w:lineRule="auto"/>
        <w:contextualSpacing/>
        <w:rPr>
          <w:rFonts w:ascii="Cambria" w:hAnsi="Cambria" w:cs="Times New Roman"/>
          <w:lang w:val="en-GB"/>
        </w:rPr>
      </w:pPr>
    </w:p>
    <w:p w14:paraId="74458CEC" w14:textId="77777777" w:rsidR="00F848D4" w:rsidRPr="006822A2" w:rsidRDefault="00F848D4" w:rsidP="00F848D4">
      <w:pPr>
        <w:pStyle w:val="xmsonormal"/>
        <w:shd w:val="clear" w:color="auto" w:fill="FFFFFF"/>
        <w:spacing w:before="0" w:beforeAutospacing="0" w:after="0" w:afterAutospacing="0" w:line="276" w:lineRule="auto"/>
        <w:contextualSpacing/>
        <w:jc w:val="both"/>
        <w:rPr>
          <w:rFonts w:ascii="Cambria" w:hAnsi="Cambria" w:cs="Calibri"/>
          <w:sz w:val="22"/>
          <w:szCs w:val="22"/>
          <w:lang w:val="en-GB"/>
        </w:rPr>
      </w:pPr>
      <w:r w:rsidRPr="006822A2">
        <w:rPr>
          <w:rFonts w:ascii="Cambria" w:hAnsi="Cambria" w:cs="Calibri"/>
          <w:sz w:val="22"/>
          <w:szCs w:val="22"/>
          <w:lang w:val="en-GB"/>
        </w:rPr>
        <w:t>Connectivity is clearly a highly timely topic, given the strong demand from investors to understand the interactions between financial performance and the impact of sustainability-related risks and opportunities. It seems to us that the first thing to do would be for the ISSB and the IASB to make an educational effort to explain to investors what they are entitled to expect in the financial reporting and what cannot be reflected in them, including in the notes. In our opinion, this work can be carried out without investing very significant resources and will be highly beneficial for both investors and issuers, enabling a balanced and constructive dialogue to be established.</w:t>
      </w:r>
    </w:p>
    <w:p w14:paraId="7E7D7F63" w14:textId="77777777" w:rsidR="006822A2" w:rsidRPr="006822A2" w:rsidRDefault="006822A2" w:rsidP="00F848D4">
      <w:pPr>
        <w:pStyle w:val="xmsonormal"/>
        <w:shd w:val="clear" w:color="auto" w:fill="FFFFFF"/>
        <w:spacing w:before="0" w:beforeAutospacing="0" w:after="0" w:afterAutospacing="0" w:line="276" w:lineRule="auto"/>
        <w:contextualSpacing/>
        <w:jc w:val="both"/>
        <w:rPr>
          <w:rFonts w:ascii="Cambria" w:hAnsi="Cambria" w:cs="Calibri"/>
          <w:sz w:val="22"/>
          <w:szCs w:val="22"/>
          <w:lang w:val="en-GB"/>
        </w:rPr>
      </w:pPr>
    </w:p>
    <w:p w14:paraId="2B3C2748" w14:textId="77777777" w:rsidR="00F848D4" w:rsidRPr="006822A2" w:rsidRDefault="00F848D4" w:rsidP="00F848D4">
      <w:pPr>
        <w:pStyle w:val="xmsonormal"/>
        <w:shd w:val="clear" w:color="auto" w:fill="FFFFFF"/>
        <w:spacing w:before="0" w:beforeAutospacing="0" w:after="0" w:afterAutospacing="0" w:line="276" w:lineRule="auto"/>
        <w:contextualSpacing/>
        <w:jc w:val="both"/>
        <w:rPr>
          <w:rFonts w:ascii="Cambria" w:hAnsi="Cambria" w:cs="Calibri"/>
          <w:sz w:val="22"/>
          <w:szCs w:val="22"/>
          <w:lang w:val="en-GB"/>
        </w:rPr>
      </w:pPr>
      <w:r w:rsidRPr="006822A2">
        <w:rPr>
          <w:rFonts w:ascii="Cambria" w:hAnsi="Cambria" w:cs="Calibri"/>
          <w:sz w:val="22"/>
          <w:szCs w:val="22"/>
          <w:lang w:val="en-GB"/>
        </w:rPr>
        <w:t>Regarding the other so-called connectivity aspects, we agree with difficulties mentioned in paragraph A51 and we observe that the page on this subject is not completely empty. Indeed, EFRAG has already started a project on connectivity and there is already a framework existing for integrating reporting. We therefore consider that the ISSB should not devote to many resources to develop its own project.</w:t>
      </w:r>
    </w:p>
    <w:p w14:paraId="29982ECB" w14:textId="77777777" w:rsidR="008077D4" w:rsidRPr="006822A2" w:rsidRDefault="008077D4" w:rsidP="008077D4">
      <w:pPr>
        <w:pStyle w:val="xmsonormal"/>
        <w:shd w:val="clear" w:color="auto" w:fill="FFFFFF"/>
        <w:spacing w:before="0" w:beforeAutospacing="0" w:after="0" w:afterAutospacing="0" w:line="276" w:lineRule="auto"/>
        <w:contextualSpacing/>
        <w:jc w:val="both"/>
        <w:rPr>
          <w:rFonts w:ascii="Cambria" w:hAnsi="Cambria" w:cs="Calibri"/>
          <w:sz w:val="22"/>
          <w:szCs w:val="22"/>
          <w:lang w:val="en-US"/>
        </w:rPr>
      </w:pPr>
      <w:r w:rsidRPr="006822A2">
        <w:rPr>
          <w:rFonts w:ascii="Cambria" w:hAnsi="Cambria" w:cs="Calibri"/>
          <w:sz w:val="22"/>
          <w:szCs w:val="22"/>
          <w:lang w:val="en-US"/>
        </w:rPr>
        <w:t> </w:t>
      </w:r>
    </w:p>
    <w:p w14:paraId="5E241811" w14:textId="77777777" w:rsidR="00BC6918" w:rsidRPr="006822A2" w:rsidRDefault="00BC6918" w:rsidP="008077D4">
      <w:pPr>
        <w:autoSpaceDE w:val="0"/>
        <w:autoSpaceDN w:val="0"/>
        <w:adjustRightInd w:val="0"/>
        <w:spacing w:after="0" w:line="276" w:lineRule="auto"/>
        <w:contextualSpacing/>
        <w:rPr>
          <w:rFonts w:ascii="Cambria" w:hAnsi="Cambria" w:cs="Times New Roman"/>
          <w:b/>
          <w:bCs/>
          <w:lang w:val="en-GB"/>
          <w14:ligatures w14:val="standardContextual"/>
        </w:rPr>
      </w:pPr>
      <w:r w:rsidRPr="006822A2">
        <w:rPr>
          <w:rFonts w:ascii="Cambria" w:hAnsi="Cambria" w:cs="Times New Roman"/>
          <w:b/>
          <w:bCs/>
          <w:lang w:val="en-GB"/>
          <w14:ligatures w14:val="standardContextual"/>
        </w:rPr>
        <w:t>Question 8—Other comments</w:t>
      </w:r>
    </w:p>
    <w:p w14:paraId="7E9EFF05" w14:textId="77777777" w:rsidR="00E430C6" w:rsidRPr="006822A2" w:rsidRDefault="00E430C6" w:rsidP="008077D4">
      <w:pPr>
        <w:spacing w:after="0" w:line="276" w:lineRule="auto"/>
        <w:contextualSpacing/>
        <w:rPr>
          <w:rFonts w:ascii="Cambria" w:hAnsi="Cambria" w:cs="Times New Roman"/>
          <w:lang w:val="en-GB"/>
        </w:rPr>
      </w:pPr>
    </w:p>
    <w:p w14:paraId="335F81FF" w14:textId="327ECD36" w:rsidR="00E430C6" w:rsidRPr="006822A2" w:rsidRDefault="0042712E" w:rsidP="008077D4">
      <w:pPr>
        <w:spacing w:after="0" w:line="276" w:lineRule="auto"/>
        <w:contextualSpacing/>
        <w:rPr>
          <w:rFonts w:ascii="Cambria" w:hAnsi="Cambria" w:cs="Times New Roman"/>
          <w:lang w:val="en-GB"/>
        </w:rPr>
      </w:pPr>
      <w:r w:rsidRPr="006822A2">
        <w:rPr>
          <w:rFonts w:ascii="Cambria" w:hAnsi="Cambria" w:cs="Times New Roman"/>
          <w:lang w:val="en-GB"/>
        </w:rPr>
        <w:t>Not addressed</w:t>
      </w:r>
    </w:p>
    <w:p w14:paraId="0718AEFB" w14:textId="77777777" w:rsidR="00E430C6" w:rsidRPr="00BC6918" w:rsidRDefault="00E430C6" w:rsidP="008077D4">
      <w:pPr>
        <w:spacing w:after="0" w:line="276" w:lineRule="auto"/>
        <w:contextualSpacing/>
        <w:rPr>
          <w:rFonts w:ascii="Cambria" w:hAnsi="Cambria" w:cs="Times New Roman"/>
          <w:lang w:val="en-GB"/>
        </w:rPr>
      </w:pPr>
    </w:p>
    <w:p w14:paraId="0EED8C8C" w14:textId="77777777" w:rsidR="00E430C6" w:rsidRPr="00BC6918" w:rsidRDefault="00E430C6" w:rsidP="008077D4">
      <w:pPr>
        <w:spacing w:after="0" w:line="276" w:lineRule="auto"/>
        <w:contextualSpacing/>
        <w:rPr>
          <w:rFonts w:ascii="Cambria" w:hAnsi="Cambria" w:cs="Times New Roman"/>
          <w:lang w:val="en-GB"/>
        </w:rPr>
      </w:pPr>
    </w:p>
    <w:p w14:paraId="03E62CF6" w14:textId="77777777" w:rsidR="00E430C6" w:rsidRPr="00E05568" w:rsidRDefault="00E430C6" w:rsidP="008077D4">
      <w:pPr>
        <w:spacing w:after="0" w:line="276" w:lineRule="auto"/>
        <w:contextualSpacing/>
        <w:rPr>
          <w:rFonts w:ascii="Times New Roman" w:hAnsi="Times New Roman" w:cs="Times New Roman"/>
          <w:lang w:val="en-GB"/>
        </w:rPr>
      </w:pPr>
    </w:p>
    <w:sectPr w:rsidR="00E430C6" w:rsidRPr="00E05568" w:rsidSect="00E05568">
      <w:headerReference w:type="default"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71296" w14:textId="77777777" w:rsidR="00EF2D19" w:rsidRDefault="00EF2D19" w:rsidP="00E05568">
      <w:pPr>
        <w:spacing w:after="0" w:line="240" w:lineRule="auto"/>
      </w:pPr>
      <w:r>
        <w:separator/>
      </w:r>
    </w:p>
  </w:endnote>
  <w:endnote w:type="continuationSeparator" w:id="0">
    <w:p w14:paraId="006F37B7" w14:textId="77777777" w:rsidR="00EF2D19" w:rsidRDefault="00EF2D19" w:rsidP="00E05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90968"/>
      <w:docPartObj>
        <w:docPartGallery w:val="Page Numbers (Bottom of Page)"/>
        <w:docPartUnique/>
      </w:docPartObj>
    </w:sdtPr>
    <w:sdtEndPr>
      <w:rPr>
        <w:rFonts w:cstheme="minorHAnsi"/>
      </w:rPr>
    </w:sdtEndPr>
    <w:sdtContent>
      <w:p w14:paraId="206E2895" w14:textId="45797288" w:rsidR="00E05568" w:rsidRPr="00E430C6" w:rsidRDefault="00E05568" w:rsidP="00E05568">
        <w:pPr>
          <w:pStyle w:val="Pieddepage"/>
          <w:jc w:val="center"/>
          <w:rPr>
            <w:rFonts w:cstheme="minorHAnsi"/>
          </w:rPr>
        </w:pPr>
        <w:r w:rsidRPr="00E430C6">
          <w:rPr>
            <w:rFonts w:cstheme="minorHAnsi"/>
          </w:rPr>
          <w:fldChar w:fldCharType="begin"/>
        </w:r>
        <w:r w:rsidRPr="00E430C6">
          <w:rPr>
            <w:rFonts w:cstheme="minorHAnsi"/>
          </w:rPr>
          <w:instrText>PAGE   \* MERGEFORMAT</w:instrText>
        </w:r>
        <w:r w:rsidRPr="00E430C6">
          <w:rPr>
            <w:rFonts w:cstheme="minorHAnsi"/>
          </w:rPr>
          <w:fldChar w:fldCharType="separate"/>
        </w:r>
        <w:r w:rsidRPr="00E430C6">
          <w:rPr>
            <w:rFonts w:cstheme="minorHAnsi"/>
          </w:rPr>
          <w:t>2</w:t>
        </w:r>
        <w:r w:rsidRPr="00E430C6">
          <w:rPr>
            <w:rFonts w:cstheme="minorHAns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131F" w14:textId="36D388F1" w:rsidR="008077D4" w:rsidRDefault="008077D4" w:rsidP="008077D4">
    <w:pPr>
      <w:pStyle w:val="Pieddepage"/>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9F626" w14:textId="77777777" w:rsidR="00EF2D19" w:rsidRDefault="00EF2D19" w:rsidP="00E05568">
      <w:pPr>
        <w:spacing w:after="0" w:line="240" w:lineRule="auto"/>
      </w:pPr>
      <w:r>
        <w:separator/>
      </w:r>
    </w:p>
  </w:footnote>
  <w:footnote w:type="continuationSeparator" w:id="0">
    <w:p w14:paraId="444FDB9B" w14:textId="77777777" w:rsidR="00EF2D19" w:rsidRDefault="00EF2D19" w:rsidP="00E05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01C7" w14:textId="260F19EB" w:rsidR="00E05568" w:rsidRPr="00780D90" w:rsidRDefault="00E05568" w:rsidP="00E430C6">
    <w:pPr>
      <w:pStyle w:val="En-tte"/>
      <w:jc w:val="right"/>
      <w:rPr>
        <w:rFonts w:cstheme="minorHAnsi"/>
        <w:noProof/>
        <w:sz w:val="18"/>
        <w:szCs w:val="18"/>
        <w:lang w:val="en-US"/>
      </w:rPr>
    </w:pPr>
    <w:r w:rsidRPr="00780D90">
      <w:rPr>
        <w:rFonts w:cstheme="minorHAnsi"/>
        <w:noProof/>
        <w:sz w:val="18"/>
        <w:szCs w:val="18"/>
        <w:lang w:val="en-US"/>
      </w:rPr>
      <w:t>ISSB Agenda Priorities – ACTEO A</w:t>
    </w:r>
    <w:r w:rsidR="00CD49F0">
      <w:rPr>
        <w:rFonts w:cstheme="minorHAnsi"/>
        <w:noProof/>
        <w:sz w:val="18"/>
        <w:szCs w:val="18"/>
        <w:lang w:val="en-US"/>
      </w:rPr>
      <w:t>FEP</w:t>
    </w:r>
    <w:r w:rsidRPr="00780D90">
      <w:rPr>
        <w:rFonts w:cstheme="minorHAnsi"/>
        <w:noProof/>
        <w:sz w:val="18"/>
        <w:szCs w:val="18"/>
        <w:lang w:val="en-US"/>
      </w:rPr>
      <w:t xml:space="preserve"> MEDEF – </w:t>
    </w:r>
    <w:r w:rsidR="00281A16">
      <w:rPr>
        <w:rFonts w:cstheme="minorHAnsi"/>
        <w:noProof/>
        <w:sz w:val="18"/>
        <w:szCs w:val="18"/>
        <w:lang w:val="en-US"/>
      </w:rPr>
      <w:t>August</w:t>
    </w:r>
    <w:r w:rsidRPr="00780D90">
      <w:rPr>
        <w:rFonts w:cstheme="minorHAnsi"/>
        <w:noProof/>
        <w:sz w:val="18"/>
        <w:szCs w:val="18"/>
        <w:lang w:val="en-US"/>
      </w:rPr>
      <w:t xml:space="preserv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388"/>
      <w:gridCol w:w="3259"/>
    </w:tblGrid>
    <w:tr w:rsidR="00E05568" w14:paraId="0F534EE0" w14:textId="77777777" w:rsidTr="00E05568">
      <w:tc>
        <w:tcPr>
          <w:tcW w:w="1831" w:type="dxa"/>
        </w:tcPr>
        <w:p w14:paraId="53AA9771" w14:textId="383B0063" w:rsidR="00E05568" w:rsidRDefault="00E05568" w:rsidP="00E05568">
          <w:pPr>
            <w:pStyle w:val="En-tte"/>
            <w:jc w:val="center"/>
            <w:rPr>
              <w:noProof/>
            </w:rPr>
          </w:pPr>
          <w:r>
            <w:rPr>
              <w:noProof/>
            </w:rPr>
            <w:drawing>
              <wp:anchor distT="0" distB="0" distL="114300" distR="114300" simplePos="0" relativeHeight="251659264" behindDoc="1" locked="0" layoutInCell="1" allowOverlap="1" wp14:anchorId="4A8A985A" wp14:editId="42755267">
                <wp:simplePos x="0" y="0"/>
                <wp:positionH relativeFrom="margin">
                  <wp:posOffset>-65155</wp:posOffset>
                </wp:positionH>
                <wp:positionV relativeFrom="topMargin">
                  <wp:posOffset>67310</wp:posOffset>
                </wp:positionV>
                <wp:extent cx="2227330" cy="473075"/>
                <wp:effectExtent l="0" t="0" r="1905" b="3175"/>
                <wp:wrapSquare wrapText="bothSides"/>
                <wp:docPr id="2040261787" name="Image 2040261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035" cy="47471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16" w:type="dxa"/>
          <w:vAlign w:val="center"/>
        </w:tcPr>
        <w:p w14:paraId="2BD1528A" w14:textId="4369FA0D" w:rsidR="00E05568" w:rsidRDefault="00E05568" w:rsidP="00E05568">
          <w:pPr>
            <w:pStyle w:val="En-tte"/>
            <w:jc w:val="center"/>
          </w:pPr>
          <w:r>
            <w:rPr>
              <w:noProof/>
            </w:rPr>
            <w:drawing>
              <wp:inline distT="0" distB="0" distL="0" distR="0" wp14:anchorId="0A05922A" wp14:editId="12C4FDDF">
                <wp:extent cx="1510009" cy="668740"/>
                <wp:effectExtent l="0" t="0" r="0" b="0"/>
                <wp:docPr id="2" name="Image 2"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Graphique, logo&#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525189" cy="675463"/>
                        </a:xfrm>
                        <a:prstGeom prst="rect">
                          <a:avLst/>
                        </a:prstGeom>
                      </pic:spPr>
                    </pic:pic>
                  </a:graphicData>
                </a:graphic>
              </wp:inline>
            </w:drawing>
          </w:r>
        </w:p>
      </w:tc>
      <w:tc>
        <w:tcPr>
          <w:tcW w:w="3913" w:type="dxa"/>
          <w:vAlign w:val="center"/>
        </w:tcPr>
        <w:p w14:paraId="18585220" w14:textId="77777777" w:rsidR="00E05568" w:rsidRDefault="00E05568" w:rsidP="00E05568">
          <w:pPr>
            <w:pStyle w:val="En-tte"/>
            <w:jc w:val="center"/>
          </w:pPr>
          <w:r>
            <w:rPr>
              <w:noProof/>
              <w:lang w:eastAsia="fr-FR"/>
            </w:rPr>
            <w:drawing>
              <wp:inline distT="0" distB="0" distL="0" distR="0" wp14:anchorId="2A4C18B9" wp14:editId="445D3A56">
                <wp:extent cx="2114550" cy="676275"/>
                <wp:effectExtent l="0" t="0" r="0" b="9525"/>
                <wp:docPr id="1" name="Image 1" descr="signature_1870476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1870476287"/>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14550" cy="676275"/>
                        </a:xfrm>
                        <a:prstGeom prst="rect">
                          <a:avLst/>
                        </a:prstGeom>
                        <a:noFill/>
                        <a:ln>
                          <a:noFill/>
                        </a:ln>
                      </pic:spPr>
                    </pic:pic>
                  </a:graphicData>
                </a:graphic>
              </wp:inline>
            </w:drawing>
          </w:r>
        </w:p>
      </w:tc>
    </w:tr>
  </w:tbl>
  <w:p w14:paraId="3FA28638" w14:textId="049810AD" w:rsidR="00E05568" w:rsidRDefault="00E05568" w:rsidP="00E055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258B"/>
    <w:multiLevelType w:val="hybridMultilevel"/>
    <w:tmpl w:val="DCB0C89E"/>
    <w:lvl w:ilvl="0" w:tplc="ADF2AA4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B77B11"/>
    <w:multiLevelType w:val="hybridMultilevel"/>
    <w:tmpl w:val="6C50CD30"/>
    <w:lvl w:ilvl="0" w:tplc="ADF2AA4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C63BAF"/>
    <w:multiLevelType w:val="multilevel"/>
    <w:tmpl w:val="AC54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2F5202"/>
    <w:multiLevelType w:val="hybridMultilevel"/>
    <w:tmpl w:val="CBC4B9E8"/>
    <w:lvl w:ilvl="0" w:tplc="ADF2AA4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D14EBB"/>
    <w:multiLevelType w:val="hybridMultilevel"/>
    <w:tmpl w:val="26E0B002"/>
    <w:lvl w:ilvl="0" w:tplc="ADF2AA4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FA19A5"/>
    <w:multiLevelType w:val="hybridMultilevel"/>
    <w:tmpl w:val="16726B46"/>
    <w:lvl w:ilvl="0" w:tplc="88E63FA2">
      <w:start w:val="1"/>
      <w:numFmt w:val="bullet"/>
      <w:lvlText w:val="-"/>
      <w:lvlJc w:val="left"/>
      <w:pPr>
        <w:ind w:left="720" w:hanging="360"/>
      </w:pPr>
      <w:rPr>
        <w:rFonts w:ascii="Yu Gothic" w:eastAsia="Yu Gothic" w:hAnsi="Yu Gothic"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562071"/>
    <w:multiLevelType w:val="hybridMultilevel"/>
    <w:tmpl w:val="AF48F602"/>
    <w:lvl w:ilvl="0" w:tplc="ADF2AA4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6D2C7D"/>
    <w:multiLevelType w:val="hybridMultilevel"/>
    <w:tmpl w:val="DB90E6F2"/>
    <w:lvl w:ilvl="0" w:tplc="88E63FA2">
      <w:start w:val="1"/>
      <w:numFmt w:val="bullet"/>
      <w:lvlText w:val="-"/>
      <w:lvlJc w:val="left"/>
      <w:pPr>
        <w:ind w:left="720" w:hanging="360"/>
      </w:pPr>
      <w:rPr>
        <w:rFonts w:ascii="Yu Gothic" w:eastAsia="Yu Gothic" w:hAnsi="Yu Gothic"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703C43"/>
    <w:multiLevelType w:val="hybridMultilevel"/>
    <w:tmpl w:val="CBF4F49A"/>
    <w:lvl w:ilvl="0" w:tplc="88E63FA2">
      <w:start w:val="1"/>
      <w:numFmt w:val="bullet"/>
      <w:lvlText w:val="-"/>
      <w:lvlJc w:val="left"/>
      <w:pPr>
        <w:ind w:left="720" w:hanging="360"/>
      </w:pPr>
      <w:rPr>
        <w:rFonts w:ascii="Yu Gothic" w:eastAsia="Yu Gothic" w:hAnsi="Yu Gothic"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0C6D07"/>
    <w:multiLevelType w:val="hybridMultilevel"/>
    <w:tmpl w:val="DF72A2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1A4438"/>
    <w:multiLevelType w:val="hybridMultilevel"/>
    <w:tmpl w:val="634CCE60"/>
    <w:lvl w:ilvl="0" w:tplc="FFFFFFFF">
      <w:start w:val="1"/>
      <w:numFmt w:val="lowerLetter"/>
      <w:lvlText w:val="(%1)"/>
      <w:lvlJc w:val="left"/>
      <w:pPr>
        <w:ind w:left="720" w:hanging="360"/>
      </w:pPr>
      <w:rPr>
        <w:rFonts w:hint="default"/>
      </w:rPr>
    </w:lvl>
    <w:lvl w:ilvl="1" w:tplc="241E0F4E">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DD423A"/>
    <w:multiLevelType w:val="hybridMultilevel"/>
    <w:tmpl w:val="C1160112"/>
    <w:lvl w:ilvl="0" w:tplc="88E63FA2">
      <w:start w:val="1"/>
      <w:numFmt w:val="bullet"/>
      <w:lvlText w:val="-"/>
      <w:lvlJc w:val="left"/>
      <w:pPr>
        <w:ind w:left="720" w:hanging="360"/>
      </w:pPr>
      <w:rPr>
        <w:rFonts w:ascii="Yu Gothic" w:eastAsia="Yu Gothic" w:hAnsi="Yu Gothic"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B92E36"/>
    <w:multiLevelType w:val="hybridMultilevel"/>
    <w:tmpl w:val="A51CBDAC"/>
    <w:lvl w:ilvl="0" w:tplc="66985FFA">
      <w:start w:val="1"/>
      <w:numFmt w:val="lowerRoman"/>
      <w:lvlText w:val="(i)%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9C72954"/>
    <w:multiLevelType w:val="hybridMultilevel"/>
    <w:tmpl w:val="E5D016F0"/>
    <w:lvl w:ilvl="0" w:tplc="58C053D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A72410C"/>
    <w:multiLevelType w:val="hybridMultilevel"/>
    <w:tmpl w:val="4B406C30"/>
    <w:lvl w:ilvl="0" w:tplc="241E0F4E">
      <w:start w:val="1"/>
      <w:numFmt w:val="lowerRoman"/>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4BCF06BD"/>
    <w:multiLevelType w:val="hybridMultilevel"/>
    <w:tmpl w:val="48AEABD6"/>
    <w:lvl w:ilvl="0" w:tplc="88E63FA2">
      <w:start w:val="1"/>
      <w:numFmt w:val="bullet"/>
      <w:lvlText w:val="-"/>
      <w:lvlJc w:val="left"/>
      <w:pPr>
        <w:ind w:left="720" w:hanging="360"/>
      </w:pPr>
      <w:rPr>
        <w:rFonts w:ascii="Yu Gothic" w:eastAsia="Yu Gothic" w:hAnsi="Yu Gothic"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7152FF"/>
    <w:multiLevelType w:val="hybridMultilevel"/>
    <w:tmpl w:val="21EA8570"/>
    <w:lvl w:ilvl="0" w:tplc="ADF2AA4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A995911"/>
    <w:multiLevelType w:val="hybridMultilevel"/>
    <w:tmpl w:val="4A949554"/>
    <w:lvl w:ilvl="0" w:tplc="88E63FA2">
      <w:start w:val="1"/>
      <w:numFmt w:val="bullet"/>
      <w:lvlText w:val="-"/>
      <w:lvlJc w:val="left"/>
      <w:pPr>
        <w:ind w:left="720" w:hanging="360"/>
      </w:pPr>
      <w:rPr>
        <w:rFonts w:ascii="Yu Gothic" w:eastAsia="Yu Gothic" w:hAnsi="Yu Gothic"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84745A"/>
    <w:multiLevelType w:val="hybridMultilevel"/>
    <w:tmpl w:val="22628B54"/>
    <w:lvl w:ilvl="0" w:tplc="88E63FA2">
      <w:start w:val="1"/>
      <w:numFmt w:val="bullet"/>
      <w:lvlText w:val="-"/>
      <w:lvlJc w:val="left"/>
      <w:pPr>
        <w:ind w:left="720" w:hanging="360"/>
      </w:pPr>
      <w:rPr>
        <w:rFonts w:ascii="Yu Gothic" w:eastAsia="Yu Gothic" w:hAnsi="Yu Gothic"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D047DAB"/>
    <w:multiLevelType w:val="hybridMultilevel"/>
    <w:tmpl w:val="70642810"/>
    <w:lvl w:ilvl="0" w:tplc="ADF2AA42">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4F9524A"/>
    <w:multiLevelType w:val="hybridMultilevel"/>
    <w:tmpl w:val="652A5BAC"/>
    <w:lvl w:ilvl="0" w:tplc="ADF2AA4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6880E1E"/>
    <w:multiLevelType w:val="hybridMultilevel"/>
    <w:tmpl w:val="138C6340"/>
    <w:lvl w:ilvl="0" w:tplc="71509136">
      <w:start w:val="1"/>
      <w:numFmt w:val="lowerRoman"/>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789E09DB"/>
    <w:multiLevelType w:val="hybridMultilevel"/>
    <w:tmpl w:val="6D0CE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031D23"/>
    <w:multiLevelType w:val="hybridMultilevel"/>
    <w:tmpl w:val="2C32E602"/>
    <w:lvl w:ilvl="0" w:tplc="871CB98E">
      <w:start w:val="1"/>
      <w:numFmt w:val="lowerRoman"/>
      <w:lvlText w:val="(%1)"/>
      <w:lvlJc w:val="left"/>
      <w:pPr>
        <w:ind w:left="1026" w:hanging="720"/>
      </w:pPr>
      <w:rPr>
        <w:rFonts w:hint="default"/>
      </w:rPr>
    </w:lvl>
    <w:lvl w:ilvl="1" w:tplc="040C0019" w:tentative="1">
      <w:start w:val="1"/>
      <w:numFmt w:val="lowerLetter"/>
      <w:lvlText w:val="%2."/>
      <w:lvlJc w:val="left"/>
      <w:pPr>
        <w:ind w:left="1386" w:hanging="360"/>
      </w:pPr>
    </w:lvl>
    <w:lvl w:ilvl="2" w:tplc="040C001B" w:tentative="1">
      <w:start w:val="1"/>
      <w:numFmt w:val="lowerRoman"/>
      <w:lvlText w:val="%3."/>
      <w:lvlJc w:val="right"/>
      <w:pPr>
        <w:ind w:left="2106" w:hanging="180"/>
      </w:pPr>
    </w:lvl>
    <w:lvl w:ilvl="3" w:tplc="040C000F" w:tentative="1">
      <w:start w:val="1"/>
      <w:numFmt w:val="decimal"/>
      <w:lvlText w:val="%4."/>
      <w:lvlJc w:val="left"/>
      <w:pPr>
        <w:ind w:left="2826" w:hanging="360"/>
      </w:pPr>
    </w:lvl>
    <w:lvl w:ilvl="4" w:tplc="040C0019" w:tentative="1">
      <w:start w:val="1"/>
      <w:numFmt w:val="lowerLetter"/>
      <w:lvlText w:val="%5."/>
      <w:lvlJc w:val="left"/>
      <w:pPr>
        <w:ind w:left="3546" w:hanging="360"/>
      </w:pPr>
    </w:lvl>
    <w:lvl w:ilvl="5" w:tplc="040C001B" w:tentative="1">
      <w:start w:val="1"/>
      <w:numFmt w:val="lowerRoman"/>
      <w:lvlText w:val="%6."/>
      <w:lvlJc w:val="right"/>
      <w:pPr>
        <w:ind w:left="4266" w:hanging="180"/>
      </w:pPr>
    </w:lvl>
    <w:lvl w:ilvl="6" w:tplc="040C000F" w:tentative="1">
      <w:start w:val="1"/>
      <w:numFmt w:val="decimal"/>
      <w:lvlText w:val="%7."/>
      <w:lvlJc w:val="left"/>
      <w:pPr>
        <w:ind w:left="4986" w:hanging="360"/>
      </w:pPr>
    </w:lvl>
    <w:lvl w:ilvl="7" w:tplc="040C0019" w:tentative="1">
      <w:start w:val="1"/>
      <w:numFmt w:val="lowerLetter"/>
      <w:lvlText w:val="%8."/>
      <w:lvlJc w:val="left"/>
      <w:pPr>
        <w:ind w:left="5706" w:hanging="360"/>
      </w:pPr>
    </w:lvl>
    <w:lvl w:ilvl="8" w:tplc="040C001B" w:tentative="1">
      <w:start w:val="1"/>
      <w:numFmt w:val="lowerRoman"/>
      <w:lvlText w:val="%9."/>
      <w:lvlJc w:val="right"/>
      <w:pPr>
        <w:ind w:left="6426" w:hanging="180"/>
      </w:pPr>
    </w:lvl>
  </w:abstractNum>
  <w:abstractNum w:abstractNumId="24" w15:restartNumberingAfterBreak="0">
    <w:nsid w:val="7FA9519C"/>
    <w:multiLevelType w:val="hybridMultilevel"/>
    <w:tmpl w:val="E8ACBF48"/>
    <w:lvl w:ilvl="0" w:tplc="F1ACE60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00324795">
    <w:abstractNumId w:val="19"/>
  </w:num>
  <w:num w:numId="2" w16cid:durableId="279653815">
    <w:abstractNumId w:val="4"/>
  </w:num>
  <w:num w:numId="3" w16cid:durableId="746078243">
    <w:abstractNumId w:val="23"/>
  </w:num>
  <w:num w:numId="4" w16cid:durableId="65616090">
    <w:abstractNumId w:val="12"/>
  </w:num>
  <w:num w:numId="5" w16cid:durableId="1357392984">
    <w:abstractNumId w:val="10"/>
  </w:num>
  <w:num w:numId="6" w16cid:durableId="848562622">
    <w:abstractNumId w:val="20"/>
  </w:num>
  <w:num w:numId="7" w16cid:durableId="750078355">
    <w:abstractNumId w:val="6"/>
  </w:num>
  <w:num w:numId="8" w16cid:durableId="529031649">
    <w:abstractNumId w:val="16"/>
  </w:num>
  <w:num w:numId="9" w16cid:durableId="1076826147">
    <w:abstractNumId w:val="1"/>
  </w:num>
  <w:num w:numId="10" w16cid:durableId="2008554046">
    <w:abstractNumId w:val="21"/>
  </w:num>
  <w:num w:numId="11" w16cid:durableId="1863782640">
    <w:abstractNumId w:val="24"/>
  </w:num>
  <w:num w:numId="12" w16cid:durableId="824785305">
    <w:abstractNumId w:val="3"/>
  </w:num>
  <w:num w:numId="13" w16cid:durableId="2046565080">
    <w:abstractNumId w:val="9"/>
  </w:num>
  <w:num w:numId="14" w16cid:durableId="302781916">
    <w:abstractNumId w:val="14"/>
  </w:num>
  <w:num w:numId="15" w16cid:durableId="1490631044">
    <w:abstractNumId w:val="13"/>
  </w:num>
  <w:num w:numId="16" w16cid:durableId="1007290284">
    <w:abstractNumId w:val="0"/>
  </w:num>
  <w:num w:numId="17" w16cid:durableId="522323572">
    <w:abstractNumId w:val="7"/>
  </w:num>
  <w:num w:numId="18" w16cid:durableId="1359769708">
    <w:abstractNumId w:val="11"/>
  </w:num>
  <w:num w:numId="19" w16cid:durableId="564075260">
    <w:abstractNumId w:val="17"/>
  </w:num>
  <w:num w:numId="20" w16cid:durableId="408574756">
    <w:abstractNumId w:val="15"/>
  </w:num>
  <w:num w:numId="21" w16cid:durableId="2090810257">
    <w:abstractNumId w:val="22"/>
  </w:num>
  <w:num w:numId="22" w16cid:durableId="17586305">
    <w:abstractNumId w:val="18"/>
  </w:num>
  <w:num w:numId="23" w16cid:durableId="1295791855">
    <w:abstractNumId w:val="2"/>
  </w:num>
  <w:num w:numId="24" w16cid:durableId="58597815">
    <w:abstractNumId w:val="5"/>
  </w:num>
  <w:num w:numId="25" w16cid:durableId="556823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68"/>
    <w:rsid w:val="00003B44"/>
    <w:rsid w:val="00013107"/>
    <w:rsid w:val="000200CA"/>
    <w:rsid w:val="0002696A"/>
    <w:rsid w:val="00026998"/>
    <w:rsid w:val="000369A3"/>
    <w:rsid w:val="00044DBD"/>
    <w:rsid w:val="00054D59"/>
    <w:rsid w:val="00055480"/>
    <w:rsid w:val="000735A2"/>
    <w:rsid w:val="000802F4"/>
    <w:rsid w:val="00082903"/>
    <w:rsid w:val="0008442D"/>
    <w:rsid w:val="00091D38"/>
    <w:rsid w:val="000B2CD3"/>
    <w:rsid w:val="000B5442"/>
    <w:rsid w:val="000D12E0"/>
    <w:rsid w:val="000D6823"/>
    <w:rsid w:val="000D7348"/>
    <w:rsid w:val="000E7748"/>
    <w:rsid w:val="000F2A89"/>
    <w:rsid w:val="000F5693"/>
    <w:rsid w:val="000F63E6"/>
    <w:rsid w:val="001015DC"/>
    <w:rsid w:val="00102669"/>
    <w:rsid w:val="00122F7F"/>
    <w:rsid w:val="0012642D"/>
    <w:rsid w:val="0012672B"/>
    <w:rsid w:val="00131413"/>
    <w:rsid w:val="0013390C"/>
    <w:rsid w:val="00141B3F"/>
    <w:rsid w:val="0015304B"/>
    <w:rsid w:val="00153B7E"/>
    <w:rsid w:val="0015581A"/>
    <w:rsid w:val="0017141E"/>
    <w:rsid w:val="00171566"/>
    <w:rsid w:val="0017368D"/>
    <w:rsid w:val="0018190B"/>
    <w:rsid w:val="0018543F"/>
    <w:rsid w:val="00186324"/>
    <w:rsid w:val="001B0147"/>
    <w:rsid w:val="001B1394"/>
    <w:rsid w:val="001B1D39"/>
    <w:rsid w:val="001B3713"/>
    <w:rsid w:val="001C3B73"/>
    <w:rsid w:val="001C780E"/>
    <w:rsid w:val="001E2F81"/>
    <w:rsid w:val="001F1CE3"/>
    <w:rsid w:val="001F2A0A"/>
    <w:rsid w:val="001F4092"/>
    <w:rsid w:val="00205C04"/>
    <w:rsid w:val="00225C70"/>
    <w:rsid w:val="00254691"/>
    <w:rsid w:val="002600AF"/>
    <w:rsid w:val="002623AD"/>
    <w:rsid w:val="002657FF"/>
    <w:rsid w:val="00273545"/>
    <w:rsid w:val="00281A16"/>
    <w:rsid w:val="0028749A"/>
    <w:rsid w:val="00292B58"/>
    <w:rsid w:val="002962A6"/>
    <w:rsid w:val="002A0BC4"/>
    <w:rsid w:val="002A0E67"/>
    <w:rsid w:val="002A369D"/>
    <w:rsid w:val="002A3EB7"/>
    <w:rsid w:val="002C47F3"/>
    <w:rsid w:val="002C6741"/>
    <w:rsid w:val="002D060B"/>
    <w:rsid w:val="002D2514"/>
    <w:rsid w:val="002D699B"/>
    <w:rsid w:val="002E111B"/>
    <w:rsid w:val="002F30EE"/>
    <w:rsid w:val="002F32C5"/>
    <w:rsid w:val="002F6C86"/>
    <w:rsid w:val="00302B70"/>
    <w:rsid w:val="00314D95"/>
    <w:rsid w:val="00316EDC"/>
    <w:rsid w:val="003207E4"/>
    <w:rsid w:val="00326D7D"/>
    <w:rsid w:val="00327C50"/>
    <w:rsid w:val="0033117B"/>
    <w:rsid w:val="00334834"/>
    <w:rsid w:val="0033506F"/>
    <w:rsid w:val="00351708"/>
    <w:rsid w:val="00364811"/>
    <w:rsid w:val="00377037"/>
    <w:rsid w:val="003804FD"/>
    <w:rsid w:val="003A0D24"/>
    <w:rsid w:val="003A1EC3"/>
    <w:rsid w:val="003B3718"/>
    <w:rsid w:val="003B6300"/>
    <w:rsid w:val="003D0CDD"/>
    <w:rsid w:val="003D2F43"/>
    <w:rsid w:val="003D7292"/>
    <w:rsid w:val="003F4315"/>
    <w:rsid w:val="004112D3"/>
    <w:rsid w:val="00413B1A"/>
    <w:rsid w:val="00424B39"/>
    <w:rsid w:val="00424E59"/>
    <w:rsid w:val="0042664F"/>
    <w:rsid w:val="0042712E"/>
    <w:rsid w:val="00436B18"/>
    <w:rsid w:val="00441A8D"/>
    <w:rsid w:val="0044337B"/>
    <w:rsid w:val="004441DB"/>
    <w:rsid w:val="004442B8"/>
    <w:rsid w:val="00445FDA"/>
    <w:rsid w:val="004472F5"/>
    <w:rsid w:val="004564B2"/>
    <w:rsid w:val="004647D4"/>
    <w:rsid w:val="00466E15"/>
    <w:rsid w:val="004718ED"/>
    <w:rsid w:val="004766F1"/>
    <w:rsid w:val="00483D48"/>
    <w:rsid w:val="00485466"/>
    <w:rsid w:val="00494AD0"/>
    <w:rsid w:val="004B68E0"/>
    <w:rsid w:val="004C411C"/>
    <w:rsid w:val="004C6322"/>
    <w:rsid w:val="004D1491"/>
    <w:rsid w:val="004D173F"/>
    <w:rsid w:val="004D2921"/>
    <w:rsid w:val="004D7B24"/>
    <w:rsid w:val="004E04E9"/>
    <w:rsid w:val="004E0753"/>
    <w:rsid w:val="004E60AA"/>
    <w:rsid w:val="004F4787"/>
    <w:rsid w:val="004F59AF"/>
    <w:rsid w:val="004F7A1A"/>
    <w:rsid w:val="0050509A"/>
    <w:rsid w:val="00520443"/>
    <w:rsid w:val="0052139A"/>
    <w:rsid w:val="00521D82"/>
    <w:rsid w:val="005326BE"/>
    <w:rsid w:val="00540600"/>
    <w:rsid w:val="0054683C"/>
    <w:rsid w:val="00546E5C"/>
    <w:rsid w:val="00546F20"/>
    <w:rsid w:val="00550687"/>
    <w:rsid w:val="005603CE"/>
    <w:rsid w:val="00575A14"/>
    <w:rsid w:val="00582EF2"/>
    <w:rsid w:val="005B3B09"/>
    <w:rsid w:val="005C3425"/>
    <w:rsid w:val="005C6858"/>
    <w:rsid w:val="005D57F8"/>
    <w:rsid w:val="005E11EA"/>
    <w:rsid w:val="005F2552"/>
    <w:rsid w:val="00607E50"/>
    <w:rsid w:val="0061270B"/>
    <w:rsid w:val="006247D8"/>
    <w:rsid w:val="006304F3"/>
    <w:rsid w:val="00635D90"/>
    <w:rsid w:val="00654FA0"/>
    <w:rsid w:val="006556DE"/>
    <w:rsid w:val="00656542"/>
    <w:rsid w:val="00666842"/>
    <w:rsid w:val="0067786F"/>
    <w:rsid w:val="006809DA"/>
    <w:rsid w:val="006822A2"/>
    <w:rsid w:val="00696052"/>
    <w:rsid w:val="006A3E11"/>
    <w:rsid w:val="006A6E02"/>
    <w:rsid w:val="006B7A81"/>
    <w:rsid w:val="006C266F"/>
    <w:rsid w:val="006D258E"/>
    <w:rsid w:val="006F15C7"/>
    <w:rsid w:val="00725880"/>
    <w:rsid w:val="0073142B"/>
    <w:rsid w:val="007316F3"/>
    <w:rsid w:val="00734204"/>
    <w:rsid w:val="00734341"/>
    <w:rsid w:val="00737DD6"/>
    <w:rsid w:val="00745E93"/>
    <w:rsid w:val="007479DF"/>
    <w:rsid w:val="007529BB"/>
    <w:rsid w:val="0077137E"/>
    <w:rsid w:val="00774EC6"/>
    <w:rsid w:val="00780D90"/>
    <w:rsid w:val="00783CBA"/>
    <w:rsid w:val="00784B47"/>
    <w:rsid w:val="007A4B93"/>
    <w:rsid w:val="007A4F31"/>
    <w:rsid w:val="007B265B"/>
    <w:rsid w:val="007B55AD"/>
    <w:rsid w:val="007C2E3E"/>
    <w:rsid w:val="007C49A9"/>
    <w:rsid w:val="007E74F5"/>
    <w:rsid w:val="00801E5D"/>
    <w:rsid w:val="00806227"/>
    <w:rsid w:val="008077D4"/>
    <w:rsid w:val="008124DA"/>
    <w:rsid w:val="0081539B"/>
    <w:rsid w:val="00820BC5"/>
    <w:rsid w:val="00823C83"/>
    <w:rsid w:val="00831882"/>
    <w:rsid w:val="00837724"/>
    <w:rsid w:val="00844CEE"/>
    <w:rsid w:val="00844D3F"/>
    <w:rsid w:val="00861F6F"/>
    <w:rsid w:val="0087728A"/>
    <w:rsid w:val="00881C19"/>
    <w:rsid w:val="008A05BA"/>
    <w:rsid w:val="008A16DE"/>
    <w:rsid w:val="008C2C6F"/>
    <w:rsid w:val="008D49A3"/>
    <w:rsid w:val="008D5A9D"/>
    <w:rsid w:val="008E6253"/>
    <w:rsid w:val="008F40BB"/>
    <w:rsid w:val="009049A6"/>
    <w:rsid w:val="009170C1"/>
    <w:rsid w:val="00923108"/>
    <w:rsid w:val="00926583"/>
    <w:rsid w:val="00927FAE"/>
    <w:rsid w:val="00946468"/>
    <w:rsid w:val="00973856"/>
    <w:rsid w:val="009766F9"/>
    <w:rsid w:val="0099037E"/>
    <w:rsid w:val="009930C1"/>
    <w:rsid w:val="009A66B8"/>
    <w:rsid w:val="009B23E1"/>
    <w:rsid w:val="009C0C98"/>
    <w:rsid w:val="009C2D30"/>
    <w:rsid w:val="009D1F66"/>
    <w:rsid w:val="009E2F7C"/>
    <w:rsid w:val="009E41EF"/>
    <w:rsid w:val="009E437A"/>
    <w:rsid w:val="009E60BA"/>
    <w:rsid w:val="00A1488D"/>
    <w:rsid w:val="00A222A4"/>
    <w:rsid w:val="00A23C70"/>
    <w:rsid w:val="00A46F95"/>
    <w:rsid w:val="00A80917"/>
    <w:rsid w:val="00A910A1"/>
    <w:rsid w:val="00AA2CF8"/>
    <w:rsid w:val="00AA5922"/>
    <w:rsid w:val="00AA6CD2"/>
    <w:rsid w:val="00AB071B"/>
    <w:rsid w:val="00AB2DC9"/>
    <w:rsid w:val="00AD1A52"/>
    <w:rsid w:val="00AE0B32"/>
    <w:rsid w:val="00AF776E"/>
    <w:rsid w:val="00B11F5F"/>
    <w:rsid w:val="00B12A5F"/>
    <w:rsid w:val="00B21170"/>
    <w:rsid w:val="00B32D56"/>
    <w:rsid w:val="00B34EA0"/>
    <w:rsid w:val="00B366A9"/>
    <w:rsid w:val="00B53C99"/>
    <w:rsid w:val="00B54883"/>
    <w:rsid w:val="00B56BA5"/>
    <w:rsid w:val="00B71E39"/>
    <w:rsid w:val="00B75BBD"/>
    <w:rsid w:val="00B859BE"/>
    <w:rsid w:val="00B97E66"/>
    <w:rsid w:val="00BA328E"/>
    <w:rsid w:val="00BA7CF9"/>
    <w:rsid w:val="00BB04B8"/>
    <w:rsid w:val="00BB1076"/>
    <w:rsid w:val="00BB1BB3"/>
    <w:rsid w:val="00BB2E5B"/>
    <w:rsid w:val="00BC2016"/>
    <w:rsid w:val="00BC2465"/>
    <w:rsid w:val="00BC6918"/>
    <w:rsid w:val="00BD0E07"/>
    <w:rsid w:val="00BE140A"/>
    <w:rsid w:val="00BE5B93"/>
    <w:rsid w:val="00BF1526"/>
    <w:rsid w:val="00BF57C0"/>
    <w:rsid w:val="00BF71AD"/>
    <w:rsid w:val="00C017D4"/>
    <w:rsid w:val="00C13C47"/>
    <w:rsid w:val="00C33C20"/>
    <w:rsid w:val="00C37029"/>
    <w:rsid w:val="00C5148D"/>
    <w:rsid w:val="00C637E6"/>
    <w:rsid w:val="00C67271"/>
    <w:rsid w:val="00C71FCA"/>
    <w:rsid w:val="00C734FD"/>
    <w:rsid w:val="00C87611"/>
    <w:rsid w:val="00C909F2"/>
    <w:rsid w:val="00C93371"/>
    <w:rsid w:val="00C93612"/>
    <w:rsid w:val="00C947C6"/>
    <w:rsid w:val="00CB68C3"/>
    <w:rsid w:val="00CD49F0"/>
    <w:rsid w:val="00CD613A"/>
    <w:rsid w:val="00CF2578"/>
    <w:rsid w:val="00CF583E"/>
    <w:rsid w:val="00D11E33"/>
    <w:rsid w:val="00D172C4"/>
    <w:rsid w:val="00D223EA"/>
    <w:rsid w:val="00D24025"/>
    <w:rsid w:val="00D579E3"/>
    <w:rsid w:val="00D72C93"/>
    <w:rsid w:val="00D847AF"/>
    <w:rsid w:val="00D92EEE"/>
    <w:rsid w:val="00DA33AA"/>
    <w:rsid w:val="00DB48B6"/>
    <w:rsid w:val="00DB5557"/>
    <w:rsid w:val="00DC0BA2"/>
    <w:rsid w:val="00DC2648"/>
    <w:rsid w:val="00DC7F79"/>
    <w:rsid w:val="00DE5A14"/>
    <w:rsid w:val="00DE6430"/>
    <w:rsid w:val="00E05568"/>
    <w:rsid w:val="00E120A7"/>
    <w:rsid w:val="00E20C08"/>
    <w:rsid w:val="00E214BD"/>
    <w:rsid w:val="00E430C6"/>
    <w:rsid w:val="00E47879"/>
    <w:rsid w:val="00E51948"/>
    <w:rsid w:val="00E6380C"/>
    <w:rsid w:val="00E7070D"/>
    <w:rsid w:val="00E719BA"/>
    <w:rsid w:val="00E72787"/>
    <w:rsid w:val="00E7656C"/>
    <w:rsid w:val="00E8276A"/>
    <w:rsid w:val="00E8633D"/>
    <w:rsid w:val="00EA7BD8"/>
    <w:rsid w:val="00EB324D"/>
    <w:rsid w:val="00EC1C29"/>
    <w:rsid w:val="00EC27E9"/>
    <w:rsid w:val="00EC674A"/>
    <w:rsid w:val="00EE1935"/>
    <w:rsid w:val="00EE1EBB"/>
    <w:rsid w:val="00EF045D"/>
    <w:rsid w:val="00EF2D19"/>
    <w:rsid w:val="00F10F00"/>
    <w:rsid w:val="00F12C35"/>
    <w:rsid w:val="00F305D9"/>
    <w:rsid w:val="00F4452A"/>
    <w:rsid w:val="00F506E3"/>
    <w:rsid w:val="00F55637"/>
    <w:rsid w:val="00F574D2"/>
    <w:rsid w:val="00F60F4E"/>
    <w:rsid w:val="00F63B3B"/>
    <w:rsid w:val="00F65F7A"/>
    <w:rsid w:val="00F663EE"/>
    <w:rsid w:val="00F67D8E"/>
    <w:rsid w:val="00F775F5"/>
    <w:rsid w:val="00F837A2"/>
    <w:rsid w:val="00F848D4"/>
    <w:rsid w:val="00FA6602"/>
    <w:rsid w:val="00FB023B"/>
    <w:rsid w:val="00FB7FE5"/>
    <w:rsid w:val="00FC02E7"/>
    <w:rsid w:val="00FE1233"/>
    <w:rsid w:val="00FF77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29205"/>
  <w15:chartTrackingRefBased/>
  <w15:docId w15:val="{1695BB2C-83DB-42B7-90FA-29F49DA1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568"/>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5568"/>
    <w:pPr>
      <w:tabs>
        <w:tab w:val="center" w:pos="4536"/>
        <w:tab w:val="right" w:pos="9072"/>
      </w:tabs>
      <w:spacing w:after="0" w:line="240" w:lineRule="auto"/>
    </w:pPr>
  </w:style>
  <w:style w:type="character" w:customStyle="1" w:styleId="En-tteCar">
    <w:name w:val="En-tête Car"/>
    <w:basedOn w:val="Policepardfaut"/>
    <w:link w:val="En-tte"/>
    <w:uiPriority w:val="99"/>
    <w:rsid w:val="00E05568"/>
    <w:rPr>
      <w:kern w:val="0"/>
      <w14:ligatures w14:val="none"/>
    </w:rPr>
  </w:style>
  <w:style w:type="paragraph" w:styleId="Pieddepage">
    <w:name w:val="footer"/>
    <w:basedOn w:val="Normal"/>
    <w:link w:val="PieddepageCar"/>
    <w:uiPriority w:val="99"/>
    <w:unhideWhenUsed/>
    <w:rsid w:val="00E055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5568"/>
    <w:rPr>
      <w:kern w:val="0"/>
      <w14:ligatures w14:val="none"/>
    </w:rPr>
  </w:style>
  <w:style w:type="table" w:styleId="Grilledutableau">
    <w:name w:val="Table Grid"/>
    <w:basedOn w:val="TableauNormal"/>
    <w:uiPriority w:val="59"/>
    <w:rsid w:val="00E055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430C6"/>
    <w:pPr>
      <w:ind w:left="720"/>
      <w:contextualSpacing/>
    </w:pPr>
  </w:style>
  <w:style w:type="paragraph" w:customStyle="1" w:styleId="xmsonormal">
    <w:name w:val="x_msonormal"/>
    <w:basedOn w:val="Normal"/>
    <w:rsid w:val="008077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rku2ahwwfei">
    <w:name w:val="marku2ahwwfei"/>
    <w:basedOn w:val="Policepardfaut"/>
    <w:rsid w:val="008077D4"/>
  </w:style>
  <w:style w:type="paragraph" w:customStyle="1" w:styleId="xmsolistparagraph">
    <w:name w:val="x_msolistparagraph"/>
    <w:basedOn w:val="Normal"/>
    <w:rsid w:val="008077D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
    <w:name w:val="paragraph"/>
    <w:basedOn w:val="Normal"/>
    <w:rsid w:val="00BE14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E140A"/>
  </w:style>
  <w:style w:type="character" w:customStyle="1" w:styleId="eop">
    <w:name w:val="eop"/>
    <w:basedOn w:val="Policepardfaut"/>
    <w:rsid w:val="00BE140A"/>
  </w:style>
  <w:style w:type="paragraph" w:styleId="Rvision">
    <w:name w:val="Revision"/>
    <w:hidden/>
    <w:uiPriority w:val="99"/>
    <w:semiHidden/>
    <w:rsid w:val="0099037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09328">
      <w:bodyDiv w:val="1"/>
      <w:marLeft w:val="0"/>
      <w:marRight w:val="0"/>
      <w:marTop w:val="0"/>
      <w:marBottom w:val="0"/>
      <w:divBdr>
        <w:top w:val="none" w:sz="0" w:space="0" w:color="auto"/>
        <w:left w:val="none" w:sz="0" w:space="0" w:color="auto"/>
        <w:bottom w:val="none" w:sz="0" w:space="0" w:color="auto"/>
        <w:right w:val="none" w:sz="0" w:space="0" w:color="auto"/>
      </w:divBdr>
      <w:divsChild>
        <w:div w:id="1822889913">
          <w:marLeft w:val="0"/>
          <w:marRight w:val="0"/>
          <w:marTop w:val="0"/>
          <w:marBottom w:val="0"/>
          <w:divBdr>
            <w:top w:val="none" w:sz="0" w:space="0" w:color="auto"/>
            <w:left w:val="none" w:sz="0" w:space="0" w:color="auto"/>
            <w:bottom w:val="none" w:sz="0" w:space="0" w:color="auto"/>
            <w:right w:val="none" w:sz="0" w:space="0" w:color="auto"/>
          </w:divBdr>
        </w:div>
        <w:div w:id="365377481">
          <w:marLeft w:val="0"/>
          <w:marRight w:val="0"/>
          <w:marTop w:val="0"/>
          <w:marBottom w:val="0"/>
          <w:divBdr>
            <w:top w:val="none" w:sz="0" w:space="0" w:color="auto"/>
            <w:left w:val="none" w:sz="0" w:space="0" w:color="auto"/>
            <w:bottom w:val="none" w:sz="0" w:space="0" w:color="auto"/>
            <w:right w:val="none" w:sz="0" w:space="0" w:color="auto"/>
          </w:divBdr>
        </w:div>
        <w:div w:id="836189901">
          <w:marLeft w:val="0"/>
          <w:marRight w:val="0"/>
          <w:marTop w:val="0"/>
          <w:marBottom w:val="0"/>
          <w:divBdr>
            <w:top w:val="none" w:sz="0" w:space="0" w:color="auto"/>
            <w:left w:val="none" w:sz="0" w:space="0" w:color="auto"/>
            <w:bottom w:val="none" w:sz="0" w:space="0" w:color="auto"/>
            <w:right w:val="none" w:sz="0" w:space="0" w:color="auto"/>
          </w:divBdr>
        </w:div>
        <w:div w:id="587888276">
          <w:marLeft w:val="0"/>
          <w:marRight w:val="0"/>
          <w:marTop w:val="0"/>
          <w:marBottom w:val="0"/>
          <w:divBdr>
            <w:top w:val="none" w:sz="0" w:space="0" w:color="auto"/>
            <w:left w:val="none" w:sz="0" w:space="0" w:color="auto"/>
            <w:bottom w:val="none" w:sz="0" w:space="0" w:color="auto"/>
            <w:right w:val="none" w:sz="0" w:space="0" w:color="auto"/>
          </w:divBdr>
          <w:divsChild>
            <w:div w:id="1426150058">
              <w:marLeft w:val="0"/>
              <w:marRight w:val="0"/>
              <w:marTop w:val="0"/>
              <w:marBottom w:val="0"/>
              <w:divBdr>
                <w:top w:val="none" w:sz="0" w:space="0" w:color="auto"/>
                <w:left w:val="none" w:sz="0" w:space="0" w:color="auto"/>
                <w:bottom w:val="none" w:sz="0" w:space="0" w:color="auto"/>
                <w:right w:val="none" w:sz="0" w:space="0" w:color="auto"/>
              </w:divBdr>
            </w:div>
            <w:div w:id="1859999364">
              <w:marLeft w:val="0"/>
              <w:marRight w:val="0"/>
              <w:marTop w:val="0"/>
              <w:marBottom w:val="0"/>
              <w:divBdr>
                <w:top w:val="none" w:sz="0" w:space="0" w:color="auto"/>
                <w:left w:val="none" w:sz="0" w:space="0" w:color="auto"/>
                <w:bottom w:val="none" w:sz="0" w:space="0" w:color="auto"/>
                <w:right w:val="none" w:sz="0" w:space="0" w:color="auto"/>
              </w:divBdr>
            </w:div>
            <w:div w:id="6266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2213">
      <w:bodyDiv w:val="1"/>
      <w:marLeft w:val="0"/>
      <w:marRight w:val="0"/>
      <w:marTop w:val="0"/>
      <w:marBottom w:val="0"/>
      <w:divBdr>
        <w:top w:val="none" w:sz="0" w:space="0" w:color="auto"/>
        <w:left w:val="none" w:sz="0" w:space="0" w:color="auto"/>
        <w:bottom w:val="none" w:sz="0" w:space="0" w:color="auto"/>
        <w:right w:val="none" w:sz="0" w:space="0" w:color="auto"/>
      </w:divBdr>
    </w:div>
    <w:div w:id="1325233956">
      <w:bodyDiv w:val="1"/>
      <w:marLeft w:val="0"/>
      <w:marRight w:val="0"/>
      <w:marTop w:val="0"/>
      <w:marBottom w:val="0"/>
      <w:divBdr>
        <w:top w:val="none" w:sz="0" w:space="0" w:color="auto"/>
        <w:left w:val="none" w:sz="0" w:space="0" w:color="auto"/>
        <w:bottom w:val="none" w:sz="0" w:space="0" w:color="auto"/>
        <w:right w:val="none" w:sz="0" w:space="0" w:color="auto"/>
      </w:divBdr>
    </w:div>
    <w:div w:id="1609115797">
      <w:bodyDiv w:val="1"/>
      <w:marLeft w:val="0"/>
      <w:marRight w:val="0"/>
      <w:marTop w:val="0"/>
      <w:marBottom w:val="0"/>
      <w:divBdr>
        <w:top w:val="none" w:sz="0" w:space="0" w:color="auto"/>
        <w:left w:val="none" w:sz="0" w:space="0" w:color="auto"/>
        <w:bottom w:val="none" w:sz="0" w:space="0" w:color="auto"/>
        <w:right w:val="none" w:sz="0" w:space="0" w:color="auto"/>
      </w:divBdr>
    </w:div>
    <w:div w:id="1647513444">
      <w:bodyDiv w:val="1"/>
      <w:marLeft w:val="0"/>
      <w:marRight w:val="0"/>
      <w:marTop w:val="0"/>
      <w:marBottom w:val="0"/>
      <w:divBdr>
        <w:top w:val="none" w:sz="0" w:space="0" w:color="auto"/>
        <w:left w:val="none" w:sz="0" w:space="0" w:color="auto"/>
        <w:bottom w:val="none" w:sz="0" w:space="0" w:color="auto"/>
        <w:right w:val="none" w:sz="0" w:space="0" w:color="auto"/>
      </w:divBdr>
    </w:div>
    <w:div w:id="202205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cid:image001.png@01D89DE0.B8CDA67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6481AD854AFAB4ABF16BF81F20613B0" ma:contentTypeVersion="956" ma:contentTypeDescription="Crée un document." ma:contentTypeScope="" ma:versionID="2a239d956fe4361e6efc1ed4c87b06c2">
  <xsd:schema xmlns:xsd="http://www.w3.org/2001/XMLSchema" xmlns:xs="http://www.w3.org/2001/XMLSchema" xmlns:p="http://schemas.microsoft.com/office/2006/metadata/properties" xmlns:ns2="b9e7585d-2ec8-4eff-8eb0-2a5dae3b3336" xmlns:ns3="3a7a7858-319f-4063-9ead-c74d916519b8" targetNamespace="http://schemas.microsoft.com/office/2006/metadata/properties" ma:root="true" ma:fieldsID="707d9f8b7b528e69684930c9a2abdfe3" ns2:_="" ns3:_="">
    <xsd:import namespace="b9e7585d-2ec8-4eff-8eb0-2a5dae3b3336"/>
    <xsd:import namespace="3a7a7858-319f-4063-9ead-c74d916519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7585d-2ec8-4eff-8eb0-2a5dae3b3336"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6" nillable="true" ma:displayName="Taxonomy Catch All Column" ma:hidden="true" ma:list="{e455fd3c-015a-4809-b242-59a16ef56313}" ma:internalName="TaxCatchAll" ma:showField="CatchAllData" ma:web="b9e7585d-2ec8-4eff-8eb0-2a5dae3b33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a7858-319f-4063-9ead-c74d916519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6e7d1998-9230-4196-8869-88f69ae84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7a7858-319f-4063-9ead-c74d916519b8">
      <Terms xmlns="http://schemas.microsoft.com/office/infopath/2007/PartnerControls"/>
    </lcf76f155ced4ddcb4097134ff3c332f>
    <TaxCatchAll xmlns="b9e7585d-2ec8-4eff-8eb0-2a5dae3b3336" xsi:nil="true"/>
    <_dlc_DocId xmlns="b9e7585d-2ec8-4eff-8eb0-2a5dae3b3336">WDPCNM7KEHA6-1418529512-429850</_dlc_DocId>
    <_dlc_DocIdUrl xmlns="b9e7585d-2ec8-4eff-8eb0-2a5dae3b3336">
      <Url>https://domafep.sharepoint.com/sites/AFEP-Partage/_layouts/15/DocIdRedir.aspx?ID=WDPCNM7KEHA6-1418529512-429850</Url>
      <Description>WDPCNM7KEHA6-1418529512-429850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D6CE8-8DFE-46B3-849B-4514B0171733}">
  <ds:schemaRefs>
    <ds:schemaRef ds:uri="http://schemas.microsoft.com/sharepoint/events"/>
  </ds:schemaRefs>
</ds:datastoreItem>
</file>

<file path=customXml/itemProps2.xml><?xml version="1.0" encoding="utf-8"?>
<ds:datastoreItem xmlns:ds="http://schemas.openxmlformats.org/officeDocument/2006/customXml" ds:itemID="{7DA9652F-2453-4882-908C-DB3D00B16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7585d-2ec8-4eff-8eb0-2a5dae3b3336"/>
    <ds:schemaRef ds:uri="3a7a7858-319f-4063-9ead-c74d91651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89E45-1658-4202-932E-5E8825305934}">
  <ds:schemaRefs>
    <ds:schemaRef ds:uri="http://schemas.microsoft.com/office/2006/metadata/properties"/>
    <ds:schemaRef ds:uri="http://schemas.microsoft.com/office/infopath/2007/PartnerControls"/>
    <ds:schemaRef ds:uri="3a7a7858-319f-4063-9ead-c74d916519b8"/>
    <ds:schemaRef ds:uri="b9e7585d-2ec8-4eff-8eb0-2a5dae3b3336"/>
  </ds:schemaRefs>
</ds:datastoreItem>
</file>

<file path=customXml/itemProps4.xml><?xml version="1.0" encoding="utf-8"?>
<ds:datastoreItem xmlns:ds="http://schemas.openxmlformats.org/officeDocument/2006/customXml" ds:itemID="{CB042739-6222-4464-B4DE-88BEA2E3B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1906</Words>
  <Characters>10485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Quang</dc:creator>
  <cp:keywords/>
  <dc:description/>
  <cp:lastModifiedBy>Lise CHORQUES</cp:lastModifiedBy>
  <cp:revision>2</cp:revision>
  <dcterms:created xsi:type="dcterms:W3CDTF">2023-07-31T08:18:00Z</dcterms:created>
  <dcterms:modified xsi:type="dcterms:W3CDTF">2023-07-31T08:18:00Z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0x010100B6481AD854AFAB4ABF16BF81F20613B0</vt:lpwstr>
  </property>
  <property fmtid="{D5CDD505-2E9C-101B-9397-08002B2CF9AE}" pid="3" name="_dlc_DocIdItemGuid">
    <vt:lpwstr>076cac6d-3129-47a2-8dc6-7ff0a1b07a82</vt:lpwstr>
  </property>
  <property fmtid="{D5CDD505-2E9C-101B-9397-08002B2CF9AE}" pid="4" name="MediaServiceImageTags">
    <vt:lpwstr/>
  </property>
</Properties>
</file>